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759" w:rsidRPr="00BA1AE4" w:rsidRDefault="00783FFC">
      <w:pPr>
        <w:rPr>
          <w:rFonts w:cstheme="minorHAnsi"/>
          <w:b/>
          <w:lang w:val="en-US"/>
        </w:rPr>
      </w:pPr>
      <w:bookmarkStart w:id="0" w:name="_GoBack"/>
      <w:bookmarkEnd w:id="0"/>
      <w:r>
        <w:rPr>
          <w:rFonts w:cstheme="minorHAnsi"/>
          <w:b/>
          <w:lang w:val="en-US"/>
        </w:rPr>
        <w:t>Pre-proposal</w:t>
      </w:r>
    </w:p>
    <w:p w:rsidR="00640040" w:rsidRPr="00BA1AE4" w:rsidRDefault="00DC2759">
      <w:pPr>
        <w:rPr>
          <w:rFonts w:cstheme="minorHAnsi"/>
          <w:b/>
          <w:lang w:val="en-US"/>
        </w:rPr>
      </w:pPr>
      <w:r w:rsidRPr="00BA1AE4">
        <w:rPr>
          <w:rFonts w:cstheme="minorHAnsi"/>
          <w:b/>
          <w:lang w:val="en-US"/>
        </w:rPr>
        <w:t xml:space="preserve">Coatings for Offshore Foundations and </w:t>
      </w:r>
      <w:proofErr w:type="spellStart"/>
      <w:r w:rsidRPr="00BA1AE4">
        <w:rPr>
          <w:rFonts w:cstheme="minorHAnsi"/>
          <w:b/>
          <w:lang w:val="en-US"/>
        </w:rPr>
        <w:t>Mariculture</w:t>
      </w:r>
      <w:proofErr w:type="spellEnd"/>
      <w:r w:rsidRPr="00BA1AE4">
        <w:rPr>
          <w:rFonts w:cstheme="minorHAnsi"/>
          <w:b/>
          <w:lang w:val="en-US"/>
        </w:rPr>
        <w:t xml:space="preserve"> Installations with Mechanical Strength and Foul Release Properties</w:t>
      </w:r>
    </w:p>
    <w:p w:rsidR="000C06CA" w:rsidRPr="00BA1AE4" w:rsidRDefault="00783FFC">
      <w:pPr>
        <w:rPr>
          <w:rFonts w:cstheme="minorHAnsi"/>
          <w:lang w:val="en-US"/>
        </w:rPr>
      </w:pPr>
      <w:r>
        <w:rPr>
          <w:rFonts w:cstheme="minorHAnsi"/>
          <w:lang w:val="en-US"/>
        </w:rPr>
        <w:t xml:space="preserve"> Status 16</w:t>
      </w:r>
      <w:r w:rsidR="00B61BDA" w:rsidRPr="00BA1AE4">
        <w:rPr>
          <w:rFonts w:cstheme="minorHAnsi"/>
          <w:lang w:val="en-US"/>
        </w:rPr>
        <w:t>.03.2017</w:t>
      </w:r>
    </w:p>
    <w:p w:rsidR="00DC2759" w:rsidRPr="00BA1AE4" w:rsidRDefault="00DC2759" w:rsidP="00DC2759">
      <w:pPr>
        <w:rPr>
          <w:rFonts w:cstheme="minorHAnsi"/>
          <w:b/>
          <w:lang w:val="en-US"/>
        </w:rPr>
      </w:pPr>
      <w:r w:rsidRPr="00BA1AE4">
        <w:rPr>
          <w:rFonts w:cstheme="minorHAnsi"/>
          <w:b/>
          <w:lang w:val="en-US"/>
        </w:rPr>
        <w:t xml:space="preserve">Fouling on offshore structures and installations </w:t>
      </w:r>
    </w:p>
    <w:p w:rsidR="00DC2759" w:rsidRPr="00BA1AE4" w:rsidRDefault="00DC2759" w:rsidP="00DC2759">
      <w:pPr>
        <w:rPr>
          <w:rFonts w:cstheme="minorHAnsi"/>
          <w:lang w:val="en-US"/>
        </w:rPr>
      </w:pPr>
      <w:r w:rsidRPr="00BA1AE4">
        <w:rPr>
          <w:rFonts w:cstheme="minorHAnsi"/>
          <w:lang w:val="en-US"/>
        </w:rPr>
        <w:t xml:space="preserve">Actually, and with increasing numbers offshore installation in European waters and in overseas territories have been and will been installed ranging from offshore wind farms to underwater ocean energy turbines and </w:t>
      </w:r>
      <w:proofErr w:type="spellStart"/>
      <w:r w:rsidRPr="00BA1AE4">
        <w:rPr>
          <w:rFonts w:cstheme="minorHAnsi"/>
          <w:lang w:val="en-US"/>
        </w:rPr>
        <w:t>mariculture</w:t>
      </w:r>
      <w:proofErr w:type="spellEnd"/>
      <w:r w:rsidRPr="00BA1AE4">
        <w:rPr>
          <w:rFonts w:cstheme="minorHAnsi"/>
          <w:lang w:val="en-US"/>
        </w:rPr>
        <w:t xml:space="preserve"> nets and cages. Even approx. 1600 turbines are authorized for construction on the German North Sea territory. The foundations are prone to fouling and corrosion building artificial reefs and offering to thousands of benthic organism suitable substrates for settlement, growth and propagation. In front of soft bottom coasts like in the North Sea with rare natural substrata foundations made of steel, concrete or polymers favor the establishment of benthic taxa which were unknown in these marine regions or present at low abundance. The fouling of the foundations of oil rigs is well known since decades but these rigs were neither coated nor should they have service times of 25 years or more. Semi submersible rigs are movable and can be repaired in dry docks at costs of easily more than USD 1 million/d. Up to now it is not intended to move foundations of wind farms which have to be cut and totally removed after a service life of 25 years and more. Fouling occurs on submerged surface in relation to depth, currents, temperatures and region. The most critical zone is situated from the surface of the water and down to 5 m. Abundant fouling communities develop here with dominantly mussels, small crustaceans and barnacles. The wet weight of fouling may reach values of 40 kg/m</w:t>
      </w:r>
      <w:r w:rsidRPr="00BA1AE4">
        <w:rPr>
          <w:rFonts w:cstheme="minorHAnsi"/>
          <w:vertAlign w:val="superscript"/>
          <w:lang w:val="en-US"/>
        </w:rPr>
        <w:t>2</w:t>
      </w:r>
      <w:r w:rsidRPr="00BA1AE4">
        <w:rPr>
          <w:rFonts w:cstheme="minorHAnsi"/>
          <w:lang w:val="en-US"/>
        </w:rPr>
        <w:t xml:space="preserve"> and more. Due to currents and wave impact the outer layers of the upper fouling community are regularly removed and sink to the bottom where they may induce around the foundation anoxic conditions caused by excess of oxygen demand during degradation. The fouling near the water surface is of primary concern for offshore installations in relation to an increase in friction and weight relevant for the stability. 5 m below the surface the composition of the fouling community is variable but mostly composed of soft corals like </w:t>
      </w:r>
      <w:proofErr w:type="spellStart"/>
      <w:r w:rsidRPr="00BA1AE4">
        <w:rPr>
          <w:rFonts w:cstheme="minorHAnsi"/>
          <w:lang w:val="en-US"/>
        </w:rPr>
        <w:t>anthozoa</w:t>
      </w:r>
      <w:proofErr w:type="spellEnd"/>
      <w:r w:rsidRPr="00BA1AE4">
        <w:rPr>
          <w:rFonts w:cstheme="minorHAnsi"/>
          <w:lang w:val="en-US"/>
        </w:rPr>
        <w:t xml:space="preserve">, hydrozoa and </w:t>
      </w:r>
      <w:proofErr w:type="spellStart"/>
      <w:r w:rsidRPr="00BA1AE4">
        <w:rPr>
          <w:rFonts w:cstheme="minorHAnsi"/>
          <w:lang w:val="en-US"/>
        </w:rPr>
        <w:t>bryozoa</w:t>
      </w:r>
      <w:proofErr w:type="spellEnd"/>
      <w:r w:rsidRPr="00BA1AE4">
        <w:rPr>
          <w:rFonts w:cstheme="minorHAnsi"/>
          <w:lang w:val="en-US"/>
        </w:rPr>
        <w:t xml:space="preserve"> depending on the </w:t>
      </w:r>
      <w:proofErr w:type="gramStart"/>
      <w:r w:rsidRPr="00BA1AE4">
        <w:rPr>
          <w:rFonts w:cstheme="minorHAnsi"/>
          <w:lang w:val="en-US"/>
        </w:rPr>
        <w:t>region.</w:t>
      </w:r>
      <w:proofErr w:type="gramEnd"/>
      <w:r w:rsidRPr="00BA1AE4">
        <w:rPr>
          <w:rFonts w:cstheme="minorHAnsi"/>
          <w:lang w:val="en-US"/>
        </w:rPr>
        <w:t xml:space="preserve"> </w:t>
      </w:r>
      <w:r w:rsidRPr="00BA1AE4">
        <w:rPr>
          <w:rFonts w:cstheme="minorHAnsi"/>
          <w:noProof/>
        </w:rPr>
        <w:drawing>
          <wp:inline distT="0" distB="0" distL="0" distR="0">
            <wp:extent cx="2793161" cy="1896591"/>
            <wp:effectExtent l="19050" t="0" r="7189" b="0"/>
            <wp:docPr id="1" name="Grafik 0" descr="fouling-jac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ling-jacket.jpg"/>
                    <pic:cNvPicPr/>
                  </pic:nvPicPr>
                  <pic:blipFill>
                    <a:blip r:embed="rId5" cstate="print"/>
                    <a:stretch>
                      <a:fillRect/>
                    </a:stretch>
                  </pic:blipFill>
                  <pic:spPr>
                    <a:xfrm>
                      <a:off x="0" y="0"/>
                      <a:ext cx="2798749" cy="1900385"/>
                    </a:xfrm>
                    <a:prstGeom prst="rect">
                      <a:avLst/>
                    </a:prstGeom>
                  </pic:spPr>
                </pic:pic>
              </a:graphicData>
            </a:graphic>
          </wp:inline>
        </w:drawing>
      </w:r>
      <w:r w:rsidRPr="00BA1AE4">
        <w:rPr>
          <w:rFonts w:cstheme="minorHAnsi"/>
          <w:noProof/>
        </w:rPr>
        <w:drawing>
          <wp:inline distT="0" distB="0" distL="0" distR="0">
            <wp:extent cx="2564307" cy="1895357"/>
            <wp:effectExtent l="19050" t="0" r="7443" b="0"/>
            <wp:docPr id="6" name="Grafik 2" descr="bewuchs-alpha-ven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wuchs-alpha-ventus.jpg"/>
                    <pic:cNvPicPr/>
                  </pic:nvPicPr>
                  <pic:blipFill>
                    <a:blip r:embed="rId6" cstate="print"/>
                    <a:stretch>
                      <a:fillRect/>
                    </a:stretch>
                  </pic:blipFill>
                  <pic:spPr>
                    <a:xfrm>
                      <a:off x="0" y="0"/>
                      <a:ext cx="2572968" cy="1901759"/>
                    </a:xfrm>
                    <a:prstGeom prst="rect">
                      <a:avLst/>
                    </a:prstGeom>
                  </pic:spPr>
                </pic:pic>
              </a:graphicData>
            </a:graphic>
          </wp:inline>
        </w:drawing>
      </w:r>
    </w:p>
    <w:p w:rsidR="008F698E" w:rsidRPr="00BA1AE4" w:rsidRDefault="008F698E" w:rsidP="00DC2759">
      <w:pPr>
        <w:rPr>
          <w:rFonts w:cstheme="minorHAnsi"/>
          <w:lang w:val="en-US"/>
        </w:rPr>
      </w:pPr>
      <w:r w:rsidRPr="00BA1AE4">
        <w:rPr>
          <w:rFonts w:cstheme="minorHAnsi"/>
          <w:lang w:val="en-US"/>
        </w:rPr>
        <w:t xml:space="preserve">Fouling on offshore structure near the surface (left) and at 10 m depth (right). </w:t>
      </w:r>
    </w:p>
    <w:p w:rsidR="00DC2759" w:rsidRPr="00BA1AE4" w:rsidRDefault="00DC2759" w:rsidP="00DC2759">
      <w:pPr>
        <w:rPr>
          <w:rFonts w:cstheme="minorHAnsi"/>
          <w:lang w:val="en-US"/>
        </w:rPr>
      </w:pPr>
      <w:r w:rsidRPr="00BA1AE4">
        <w:rPr>
          <w:rFonts w:cstheme="minorHAnsi"/>
          <w:lang w:val="en-US"/>
        </w:rPr>
        <w:t xml:space="preserve">Source: </w:t>
      </w:r>
      <w:proofErr w:type="spellStart"/>
      <w:r w:rsidRPr="00BA1AE4">
        <w:rPr>
          <w:rFonts w:cstheme="minorHAnsi"/>
          <w:lang w:val="en-US"/>
        </w:rPr>
        <w:t>Schröder</w:t>
      </w:r>
      <w:proofErr w:type="spellEnd"/>
      <w:r w:rsidRPr="00BA1AE4">
        <w:rPr>
          <w:rFonts w:cstheme="minorHAnsi"/>
          <w:lang w:val="en-US"/>
        </w:rPr>
        <w:t xml:space="preserve"> et al. 2013 (left), IWES, 2010 (right)</w:t>
      </w:r>
    </w:p>
    <w:p w:rsidR="00DC2759" w:rsidRPr="00BA1AE4" w:rsidRDefault="00DC2759" w:rsidP="00DC2759">
      <w:pPr>
        <w:rPr>
          <w:rFonts w:cstheme="minorHAnsi"/>
          <w:lang w:val="en-US"/>
        </w:rPr>
      </w:pPr>
    </w:p>
    <w:p w:rsidR="00DC2759" w:rsidRPr="00BA1AE4" w:rsidRDefault="00DC2759" w:rsidP="00DC2759">
      <w:pPr>
        <w:rPr>
          <w:rFonts w:cstheme="minorHAnsi"/>
          <w:lang w:val="en-US"/>
        </w:rPr>
      </w:pPr>
      <w:r w:rsidRPr="00BA1AE4">
        <w:rPr>
          <w:rFonts w:cstheme="minorHAnsi"/>
          <w:noProof/>
        </w:rPr>
        <w:lastRenderedPageBreak/>
        <w:drawing>
          <wp:inline distT="0" distB="0" distL="0" distR="0">
            <wp:extent cx="3197525" cy="2398144"/>
            <wp:effectExtent l="19050" t="0" r="2875" b="0"/>
            <wp:docPr id="2" name="Grafik 1" descr="Foto0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0317.jpg"/>
                    <pic:cNvPicPr/>
                  </pic:nvPicPr>
                  <pic:blipFill>
                    <a:blip r:embed="rId7" cstate="print"/>
                    <a:stretch>
                      <a:fillRect/>
                    </a:stretch>
                  </pic:blipFill>
                  <pic:spPr>
                    <a:xfrm>
                      <a:off x="0" y="0"/>
                      <a:ext cx="3203650" cy="2402738"/>
                    </a:xfrm>
                    <a:prstGeom prst="rect">
                      <a:avLst/>
                    </a:prstGeom>
                  </pic:spPr>
                </pic:pic>
              </a:graphicData>
            </a:graphic>
          </wp:inline>
        </w:drawing>
      </w:r>
    </w:p>
    <w:p w:rsidR="00DC2759" w:rsidRPr="00BA1AE4" w:rsidRDefault="008F698E" w:rsidP="00DC2759">
      <w:pPr>
        <w:rPr>
          <w:rFonts w:cstheme="minorHAnsi"/>
          <w:lang w:val="en-US"/>
        </w:rPr>
      </w:pPr>
      <w:r w:rsidRPr="00BA1AE4">
        <w:rPr>
          <w:rFonts w:cstheme="minorHAnsi"/>
          <w:lang w:val="en-US"/>
        </w:rPr>
        <w:t xml:space="preserve">Fouling on hydrographic monitoring device submerged down to 10 m of the island Norderney, North Sea. </w:t>
      </w:r>
      <w:r w:rsidR="00DC2759" w:rsidRPr="00BA1AE4">
        <w:rPr>
          <w:rFonts w:cstheme="minorHAnsi"/>
          <w:lang w:val="en-US"/>
        </w:rPr>
        <w:t>Sour</w:t>
      </w:r>
      <w:r w:rsidR="00CA70A2" w:rsidRPr="00BA1AE4">
        <w:rPr>
          <w:rFonts w:cstheme="minorHAnsi"/>
          <w:lang w:val="en-US"/>
        </w:rPr>
        <w:t xml:space="preserve">ce: LimnoMar </w:t>
      </w:r>
    </w:p>
    <w:p w:rsidR="00DC2759" w:rsidRPr="00BA1AE4" w:rsidRDefault="00DC2759" w:rsidP="00DC2759">
      <w:pPr>
        <w:rPr>
          <w:rFonts w:cstheme="minorHAnsi"/>
          <w:lang w:val="en-US"/>
        </w:rPr>
      </w:pPr>
      <w:r w:rsidRPr="00BA1AE4">
        <w:rPr>
          <w:rFonts w:cstheme="minorHAnsi"/>
          <w:lang w:val="en-US"/>
        </w:rPr>
        <w:t>The question of the relevan</w:t>
      </w:r>
      <w:r w:rsidR="00503F0D" w:rsidRPr="00BA1AE4">
        <w:rPr>
          <w:rFonts w:cstheme="minorHAnsi"/>
          <w:lang w:val="en-US"/>
        </w:rPr>
        <w:t>ce of fouling development of of</w:t>
      </w:r>
      <w:r w:rsidRPr="00BA1AE4">
        <w:rPr>
          <w:rFonts w:cstheme="minorHAnsi"/>
          <w:lang w:val="en-US"/>
        </w:rPr>
        <w:t>fshore foundations are actually</w:t>
      </w:r>
      <w:r w:rsidR="00503F0D" w:rsidRPr="00BA1AE4">
        <w:rPr>
          <w:rFonts w:cstheme="minorHAnsi"/>
          <w:lang w:val="en-US"/>
        </w:rPr>
        <w:t xml:space="preserve">  intensively discussed as the challenge to keep them totally free of fouling and remove  regularly the community for inspections purposes on corrosion pushed maintenance costs to non-economic levels. To reduce these costs coatings with self cleaning properties or easy-to-cl</w:t>
      </w:r>
      <w:r w:rsidR="00BB20CC" w:rsidRPr="00BA1AE4">
        <w:rPr>
          <w:rFonts w:cstheme="minorHAnsi"/>
          <w:lang w:val="en-US"/>
        </w:rPr>
        <w:t>ean properties shall be develop</w:t>
      </w:r>
      <w:r w:rsidR="00503F0D" w:rsidRPr="00BA1AE4">
        <w:rPr>
          <w:rFonts w:cstheme="minorHAnsi"/>
          <w:lang w:val="en-US"/>
        </w:rPr>
        <w:t>ed</w:t>
      </w:r>
      <w:r w:rsidRPr="00BA1AE4">
        <w:rPr>
          <w:rFonts w:cstheme="minorHAnsi"/>
          <w:lang w:val="en-US"/>
        </w:rPr>
        <w:t>. Anti-corrosion coatings have to stand mechanical impact of drifting ice and matter, should be UV resistant and should not be penetrated by fouling organisms lik</w:t>
      </w:r>
      <w:r w:rsidR="00CA70A2" w:rsidRPr="00BA1AE4">
        <w:rPr>
          <w:rFonts w:cstheme="minorHAnsi"/>
          <w:lang w:val="en-US"/>
        </w:rPr>
        <w:t>e barnacles or oyster shells. In the upper layers of water surface and 5m depth</w:t>
      </w:r>
      <w:r w:rsidRPr="00BA1AE4">
        <w:rPr>
          <w:rFonts w:cstheme="minorHAnsi"/>
          <w:lang w:val="en-US"/>
        </w:rPr>
        <w:t xml:space="preserve"> </w:t>
      </w:r>
      <w:r w:rsidR="00CA70A2" w:rsidRPr="00BA1AE4">
        <w:rPr>
          <w:rFonts w:cstheme="minorHAnsi"/>
          <w:lang w:val="en-US"/>
        </w:rPr>
        <w:t xml:space="preserve">self-cleaning properties would ideal, but when </w:t>
      </w:r>
      <w:r w:rsidRPr="00BA1AE4">
        <w:rPr>
          <w:rFonts w:cstheme="minorHAnsi"/>
          <w:lang w:val="en-US"/>
        </w:rPr>
        <w:t>they have to be cleaned for inspection and to improve stability of i.e. the turbine, they should be stro</w:t>
      </w:r>
      <w:r w:rsidR="00BA1AE4" w:rsidRPr="00BA1AE4">
        <w:rPr>
          <w:rFonts w:cstheme="minorHAnsi"/>
          <w:lang w:val="en-US"/>
        </w:rPr>
        <w:t>ng enough to withstand the rigo</w:t>
      </w:r>
      <w:r w:rsidRPr="00BA1AE4">
        <w:rPr>
          <w:rFonts w:cstheme="minorHAnsi"/>
          <w:lang w:val="en-US"/>
        </w:rPr>
        <w:t>rs of underwater cleaning</w:t>
      </w:r>
      <w:r w:rsidR="00CA70A2" w:rsidRPr="00BA1AE4">
        <w:rPr>
          <w:rFonts w:cstheme="minorHAnsi"/>
          <w:lang w:val="en-US"/>
        </w:rPr>
        <w:t xml:space="preserve"> impact</w:t>
      </w:r>
      <w:r w:rsidRPr="00BA1AE4">
        <w:rPr>
          <w:rFonts w:cstheme="minorHAnsi"/>
          <w:lang w:val="en-US"/>
        </w:rPr>
        <w:t>. To facilitate the cleaning and inspection the coatings themselves should be strong, reduce the adhesion of fouling organisms thus facilitate the regular removal of the fouling community.</w:t>
      </w:r>
    </w:p>
    <w:p w:rsidR="00BA1AE4" w:rsidRPr="00783FFC" w:rsidRDefault="00BA1AE4" w:rsidP="00BA1AE4">
      <w:pPr>
        <w:pStyle w:val="Default"/>
        <w:rPr>
          <w:rFonts w:asciiTheme="minorHAnsi" w:hAnsiTheme="minorHAnsi" w:cstheme="minorHAnsi"/>
          <w:sz w:val="22"/>
          <w:szCs w:val="22"/>
          <w:lang w:val="en-US"/>
        </w:rPr>
      </w:pPr>
    </w:p>
    <w:p w:rsidR="00BA1AE4" w:rsidRPr="00BA1AE4" w:rsidRDefault="00BA1AE4" w:rsidP="00BA1AE4">
      <w:pPr>
        <w:pStyle w:val="Default"/>
        <w:rPr>
          <w:rFonts w:asciiTheme="minorHAnsi" w:hAnsiTheme="minorHAnsi" w:cstheme="minorHAnsi"/>
          <w:b/>
          <w:sz w:val="22"/>
          <w:szCs w:val="22"/>
          <w:lang w:val="en-US"/>
        </w:rPr>
      </w:pPr>
      <w:r w:rsidRPr="00BA1AE4">
        <w:rPr>
          <w:rFonts w:asciiTheme="minorHAnsi" w:hAnsiTheme="minorHAnsi" w:cstheme="minorHAnsi"/>
          <w:b/>
          <w:sz w:val="22"/>
          <w:szCs w:val="22"/>
          <w:lang w:val="en-US"/>
        </w:rPr>
        <w:t xml:space="preserve"> Fouling problems in </w:t>
      </w:r>
      <w:proofErr w:type="spellStart"/>
      <w:r w:rsidRPr="00BA1AE4">
        <w:rPr>
          <w:rFonts w:asciiTheme="minorHAnsi" w:hAnsiTheme="minorHAnsi" w:cstheme="minorHAnsi"/>
          <w:b/>
          <w:bCs/>
          <w:sz w:val="22"/>
          <w:szCs w:val="22"/>
          <w:lang w:val="en-US"/>
        </w:rPr>
        <w:t>Mariculture</w:t>
      </w:r>
      <w:proofErr w:type="spellEnd"/>
    </w:p>
    <w:p w:rsidR="00BA1AE4" w:rsidRPr="00BA1AE4" w:rsidRDefault="00BA1AE4" w:rsidP="00BA1AE4">
      <w:pPr>
        <w:pStyle w:val="Default"/>
        <w:rPr>
          <w:rFonts w:asciiTheme="minorHAnsi" w:hAnsiTheme="minorHAnsi" w:cstheme="minorHAnsi"/>
          <w:sz w:val="22"/>
          <w:szCs w:val="22"/>
          <w:lang w:val="en-US"/>
        </w:rPr>
      </w:pPr>
      <w:r w:rsidRPr="00BA1AE4">
        <w:rPr>
          <w:rFonts w:asciiTheme="minorHAnsi" w:hAnsiTheme="minorHAnsi" w:cstheme="minorHAnsi"/>
          <w:sz w:val="22"/>
          <w:szCs w:val="22"/>
          <w:lang w:val="en-US"/>
        </w:rPr>
        <w:t>According to FAO, the aquaculture industry is the fastest growing global sector in food production</w:t>
      </w:r>
      <w:r w:rsidR="006E0C4B">
        <w:rPr>
          <w:rFonts w:asciiTheme="minorHAnsi" w:hAnsiTheme="minorHAnsi" w:cstheme="minorHAnsi"/>
          <w:sz w:val="22"/>
          <w:szCs w:val="22"/>
          <w:lang w:val="en-US"/>
        </w:rPr>
        <w:t xml:space="preserve"> </w:t>
      </w:r>
      <w:r w:rsidRPr="006E0C4B">
        <w:rPr>
          <w:rFonts w:asciiTheme="minorHAnsi" w:hAnsiTheme="minorHAnsi" w:cstheme="minorHAnsi"/>
          <w:sz w:val="22"/>
          <w:szCs w:val="22"/>
          <w:vertAlign w:val="superscript"/>
          <w:lang w:val="en-US"/>
        </w:rPr>
        <w:t>1</w:t>
      </w:r>
      <w:r w:rsidRPr="00BA1AE4">
        <w:rPr>
          <w:rFonts w:asciiTheme="minorHAnsi" w:hAnsiTheme="minorHAnsi" w:cstheme="minorHAnsi"/>
          <w:sz w:val="22"/>
          <w:szCs w:val="22"/>
          <w:lang w:val="en-US"/>
        </w:rPr>
        <w:t xml:space="preserve">. Meanwhile, the industry produces nearly 50% of the world's food fish. The demand for healthy seafood and fish can no longer be covered exclusively by the natural resources. Sustainability and the preservation of natural resources play a crucial role in further growth. Not least, this point also interacts with consumer acceptance. However, the product quality and the price are the most important factors for consumers. </w:t>
      </w:r>
    </w:p>
    <w:p w:rsidR="00BA1AE4" w:rsidRPr="00BA1AE4" w:rsidRDefault="00BA1AE4" w:rsidP="00BA1AE4">
      <w:pPr>
        <w:pStyle w:val="Default"/>
        <w:rPr>
          <w:rFonts w:asciiTheme="minorHAnsi" w:hAnsiTheme="minorHAnsi" w:cstheme="minorHAnsi"/>
          <w:sz w:val="22"/>
          <w:szCs w:val="22"/>
          <w:lang w:val="en-US"/>
        </w:rPr>
      </w:pPr>
      <w:r w:rsidRPr="00BA1AE4">
        <w:rPr>
          <w:rFonts w:asciiTheme="minorHAnsi" w:hAnsiTheme="minorHAnsi" w:cstheme="minorHAnsi"/>
          <w:sz w:val="22"/>
          <w:szCs w:val="22"/>
          <w:lang w:val="en-US"/>
        </w:rPr>
        <w:t xml:space="preserve">In addition to land-based systems and pond-farming, open water aquaculture plays an important role, especially for popular fish such as salmon. These free-water-based aquacultures usually use net cages. Although the design of these cages has been state of the art, the costs for maintenance and operational costs are comparatively high. </w:t>
      </w:r>
    </w:p>
    <w:p w:rsidR="00BA1AE4" w:rsidRPr="00BA1AE4" w:rsidRDefault="00BA1AE4" w:rsidP="00BA1AE4">
      <w:pPr>
        <w:pStyle w:val="Default"/>
        <w:rPr>
          <w:rFonts w:asciiTheme="minorHAnsi" w:hAnsiTheme="minorHAnsi" w:cstheme="minorHAnsi"/>
          <w:sz w:val="22"/>
          <w:szCs w:val="22"/>
          <w:lang w:val="en-US"/>
        </w:rPr>
      </w:pPr>
      <w:r w:rsidRPr="00BA1AE4">
        <w:rPr>
          <w:rFonts w:asciiTheme="minorHAnsi" w:hAnsiTheme="minorHAnsi" w:cstheme="minorHAnsi"/>
          <w:sz w:val="22"/>
          <w:szCs w:val="22"/>
          <w:lang w:val="en-US"/>
        </w:rPr>
        <w:t>This is to a large extent due to the undesirable growth of the nets by marine organisms (Biofouling). The direct economic losses are 5-10% of the production costs</w:t>
      </w:r>
      <w:r>
        <w:rPr>
          <w:rFonts w:asciiTheme="minorHAnsi" w:hAnsiTheme="minorHAnsi" w:cstheme="minorHAnsi"/>
          <w:sz w:val="22"/>
          <w:szCs w:val="22"/>
          <w:lang w:val="en-US"/>
        </w:rPr>
        <w:t xml:space="preserve"> </w:t>
      </w:r>
      <w:r>
        <w:rPr>
          <w:rFonts w:asciiTheme="minorHAnsi" w:hAnsiTheme="minorHAnsi" w:cstheme="minorHAnsi"/>
          <w:sz w:val="22"/>
          <w:szCs w:val="22"/>
          <w:vertAlign w:val="superscript"/>
          <w:lang w:val="en-US"/>
        </w:rPr>
        <w:t>2</w:t>
      </w:r>
      <w:r w:rsidRPr="00BA1AE4">
        <w:rPr>
          <w:rFonts w:asciiTheme="minorHAnsi" w:hAnsiTheme="minorHAnsi" w:cstheme="minorHAnsi"/>
          <w:sz w:val="22"/>
          <w:szCs w:val="22"/>
          <w:lang w:val="en-US"/>
        </w:rPr>
        <w:t xml:space="preserve">. The fouling entails some decisive disadvantages for </w:t>
      </w:r>
      <w:proofErr w:type="spellStart"/>
      <w:r w:rsidRPr="00BA1AE4">
        <w:rPr>
          <w:rFonts w:asciiTheme="minorHAnsi" w:hAnsiTheme="minorHAnsi" w:cstheme="minorHAnsi"/>
          <w:sz w:val="22"/>
          <w:szCs w:val="22"/>
          <w:lang w:val="en-US"/>
        </w:rPr>
        <w:t>mariculture</w:t>
      </w:r>
      <w:proofErr w:type="spellEnd"/>
      <w:r w:rsidRPr="00BA1AE4">
        <w:rPr>
          <w:rFonts w:asciiTheme="minorHAnsi" w:hAnsiTheme="minorHAnsi" w:cstheme="minorHAnsi"/>
          <w:sz w:val="22"/>
          <w:szCs w:val="22"/>
          <w:lang w:val="en-US"/>
        </w:rPr>
        <w:t xml:space="preserve">. On the one hand, the </w:t>
      </w:r>
      <w:proofErr w:type="spellStart"/>
      <w:r w:rsidRPr="00BA1AE4">
        <w:rPr>
          <w:rFonts w:asciiTheme="minorHAnsi" w:hAnsiTheme="minorHAnsi" w:cstheme="minorHAnsi"/>
          <w:sz w:val="22"/>
          <w:szCs w:val="22"/>
          <w:lang w:val="en-US"/>
        </w:rPr>
        <w:t>biofouling</w:t>
      </w:r>
      <w:proofErr w:type="spellEnd"/>
      <w:r w:rsidRPr="00BA1AE4">
        <w:rPr>
          <w:rFonts w:asciiTheme="minorHAnsi" w:hAnsiTheme="minorHAnsi" w:cstheme="minorHAnsi"/>
          <w:sz w:val="22"/>
          <w:szCs w:val="22"/>
          <w:lang w:val="en-US"/>
        </w:rPr>
        <w:t xml:space="preserve"> on the net cages generates a weight increase by as much as two-hundred-fold within a few months. During the same period the drag increases by 5 fold3. On the other hand, the </w:t>
      </w:r>
      <w:proofErr w:type="spellStart"/>
      <w:r w:rsidRPr="00BA1AE4">
        <w:rPr>
          <w:rFonts w:asciiTheme="minorHAnsi" w:hAnsiTheme="minorHAnsi" w:cstheme="minorHAnsi"/>
          <w:sz w:val="22"/>
          <w:szCs w:val="22"/>
          <w:lang w:val="en-US"/>
        </w:rPr>
        <w:t>biofouling</w:t>
      </w:r>
      <w:proofErr w:type="spellEnd"/>
      <w:r w:rsidRPr="00BA1AE4">
        <w:rPr>
          <w:rFonts w:asciiTheme="minorHAnsi" w:hAnsiTheme="minorHAnsi" w:cstheme="minorHAnsi"/>
          <w:sz w:val="22"/>
          <w:szCs w:val="22"/>
          <w:lang w:val="en-US"/>
        </w:rPr>
        <w:t xml:space="preserve"> causes a closure of the net mesh, which adversely affects the flow of oxygen between the open water and the net cage. Fish health and, last but not least, product quality are directly affected. Oxygen deficiency can lead to an increased stress level of the animals, with a consequen</w:t>
      </w:r>
      <w:r>
        <w:rPr>
          <w:rFonts w:asciiTheme="minorHAnsi" w:hAnsiTheme="minorHAnsi" w:cstheme="minorHAnsi"/>
          <w:sz w:val="22"/>
          <w:szCs w:val="22"/>
          <w:lang w:val="en-US"/>
        </w:rPr>
        <w:t xml:space="preserve">t loss of quality or even death </w:t>
      </w:r>
      <w:r w:rsidRPr="00BA1AE4">
        <w:rPr>
          <w:rFonts w:asciiTheme="minorHAnsi" w:hAnsiTheme="minorHAnsi" w:cstheme="minorHAnsi"/>
          <w:sz w:val="22"/>
          <w:szCs w:val="22"/>
          <w:vertAlign w:val="superscript"/>
          <w:lang w:val="en-US"/>
        </w:rPr>
        <w:t>4</w:t>
      </w:r>
      <w:r>
        <w:rPr>
          <w:rFonts w:asciiTheme="minorHAnsi" w:hAnsiTheme="minorHAnsi" w:cstheme="minorHAnsi"/>
          <w:sz w:val="22"/>
          <w:szCs w:val="22"/>
          <w:lang w:val="en-US"/>
        </w:rPr>
        <w:t>.</w:t>
      </w:r>
      <w:r>
        <w:rPr>
          <w:rFonts w:asciiTheme="minorHAnsi" w:hAnsiTheme="minorHAnsi" w:cstheme="minorHAnsi"/>
          <w:sz w:val="22"/>
          <w:szCs w:val="22"/>
          <w:vertAlign w:val="superscript"/>
          <w:lang w:val="en-US"/>
        </w:rPr>
        <w:t xml:space="preserve">  </w:t>
      </w:r>
      <w:r w:rsidRPr="00BA1AE4">
        <w:rPr>
          <w:rFonts w:asciiTheme="minorHAnsi" w:hAnsiTheme="minorHAnsi" w:cstheme="minorHAnsi"/>
          <w:sz w:val="22"/>
          <w:szCs w:val="22"/>
          <w:lang w:val="en-US"/>
        </w:rPr>
        <w:t xml:space="preserve">Another elementary aspect, especially for salmon farms, is the influence of fouling on the </w:t>
      </w:r>
      <w:r w:rsidR="006E0C4B">
        <w:rPr>
          <w:rFonts w:asciiTheme="minorHAnsi" w:hAnsiTheme="minorHAnsi" w:cstheme="minorHAnsi"/>
          <w:sz w:val="22"/>
          <w:szCs w:val="22"/>
          <w:lang w:val="en-US"/>
        </w:rPr>
        <w:t xml:space="preserve">occurred </w:t>
      </w:r>
      <w:proofErr w:type="spellStart"/>
      <w:r w:rsidRPr="00BA1AE4">
        <w:rPr>
          <w:rFonts w:asciiTheme="minorHAnsi" w:hAnsiTheme="minorHAnsi" w:cstheme="minorHAnsi"/>
          <w:sz w:val="22"/>
          <w:szCs w:val="22"/>
          <w:lang w:val="en-US"/>
        </w:rPr>
        <w:t>nce</w:t>
      </w:r>
      <w:proofErr w:type="spellEnd"/>
      <w:r w:rsidRPr="00BA1AE4">
        <w:rPr>
          <w:rFonts w:asciiTheme="minorHAnsi" w:hAnsiTheme="minorHAnsi" w:cstheme="minorHAnsi"/>
          <w:sz w:val="22"/>
          <w:szCs w:val="22"/>
          <w:lang w:val="en-US"/>
        </w:rPr>
        <w:t xml:space="preserve"> and spread of diseases </w:t>
      </w:r>
      <w:r w:rsidRPr="00BA1AE4">
        <w:rPr>
          <w:rFonts w:asciiTheme="minorHAnsi" w:hAnsiTheme="minorHAnsi" w:cstheme="minorHAnsi"/>
          <w:sz w:val="22"/>
          <w:szCs w:val="22"/>
          <w:lang w:val="en-US"/>
        </w:rPr>
        <w:lastRenderedPageBreak/>
        <w:t xml:space="preserve">and parasites. The most serious problem is currently the Copepod </w:t>
      </w:r>
      <w:proofErr w:type="spellStart"/>
      <w:r w:rsidRPr="00BA1AE4">
        <w:rPr>
          <w:rFonts w:asciiTheme="minorHAnsi" w:hAnsiTheme="minorHAnsi" w:cstheme="minorHAnsi"/>
          <w:i/>
          <w:iCs/>
          <w:sz w:val="22"/>
          <w:szCs w:val="22"/>
          <w:lang w:val="en-US"/>
        </w:rPr>
        <w:t>Lepeophtheirus</w:t>
      </w:r>
      <w:proofErr w:type="spellEnd"/>
      <w:r w:rsidRPr="00BA1AE4">
        <w:rPr>
          <w:rFonts w:asciiTheme="minorHAnsi" w:hAnsiTheme="minorHAnsi" w:cstheme="minorHAnsi"/>
          <w:i/>
          <w:iCs/>
          <w:sz w:val="22"/>
          <w:szCs w:val="22"/>
          <w:lang w:val="en-US"/>
        </w:rPr>
        <w:t xml:space="preserve"> </w:t>
      </w:r>
      <w:proofErr w:type="spellStart"/>
      <w:r w:rsidRPr="00BA1AE4">
        <w:rPr>
          <w:rFonts w:asciiTheme="minorHAnsi" w:hAnsiTheme="minorHAnsi" w:cstheme="minorHAnsi"/>
          <w:i/>
          <w:iCs/>
          <w:sz w:val="22"/>
          <w:szCs w:val="22"/>
          <w:lang w:val="en-US"/>
        </w:rPr>
        <w:t>salmonis</w:t>
      </w:r>
      <w:proofErr w:type="spellEnd"/>
      <w:r w:rsidRPr="00BA1AE4">
        <w:rPr>
          <w:rFonts w:asciiTheme="minorHAnsi" w:hAnsiTheme="minorHAnsi" w:cstheme="minorHAnsi"/>
          <w:sz w:val="22"/>
          <w:szCs w:val="22"/>
          <w:lang w:val="en-US"/>
        </w:rPr>
        <w:t>. The parasite causes lesions, disrupts the osmoregulation of the animals, promotes secondary infections and can have fatal consequences in the case of massive occurrence. The cost of the sea lice control amounts to 0.10 - 0.25 € per kilogram of fish</w:t>
      </w:r>
      <w:r>
        <w:rPr>
          <w:rFonts w:asciiTheme="minorHAnsi" w:hAnsiTheme="minorHAnsi" w:cstheme="minorHAnsi"/>
          <w:sz w:val="22"/>
          <w:szCs w:val="22"/>
          <w:lang w:val="en-US"/>
        </w:rPr>
        <w:t xml:space="preserve"> </w:t>
      </w:r>
      <w:r w:rsidRPr="00BA1AE4">
        <w:rPr>
          <w:rFonts w:asciiTheme="minorHAnsi" w:hAnsiTheme="minorHAnsi" w:cstheme="minorHAnsi"/>
          <w:sz w:val="22"/>
          <w:szCs w:val="22"/>
          <w:vertAlign w:val="superscript"/>
          <w:lang w:val="en-US"/>
        </w:rPr>
        <w:t>5</w:t>
      </w:r>
      <w:r w:rsidRPr="00BA1AE4">
        <w:rPr>
          <w:rFonts w:asciiTheme="minorHAnsi" w:hAnsiTheme="minorHAnsi" w:cstheme="minorHAnsi"/>
          <w:sz w:val="22"/>
          <w:szCs w:val="22"/>
          <w:lang w:val="en-US"/>
        </w:rPr>
        <w:t xml:space="preserve">. Various cleaner fishes are kept in the net cages for the purpose of biological control. However, if the nets are fouled, this pest control only works in a limited way because the cleaner fish favor the organisms on the net. In addition, fouling organisms can also have a direct negative effect on fish health. </w:t>
      </w:r>
      <w:proofErr w:type="spellStart"/>
      <w:r w:rsidRPr="00BA1AE4">
        <w:rPr>
          <w:rFonts w:asciiTheme="minorHAnsi" w:hAnsiTheme="minorHAnsi" w:cstheme="minorHAnsi"/>
          <w:sz w:val="22"/>
          <w:szCs w:val="22"/>
          <w:lang w:val="en-US"/>
        </w:rPr>
        <w:t>Hydrozoids</w:t>
      </w:r>
      <w:proofErr w:type="spellEnd"/>
      <w:r w:rsidRPr="00BA1AE4">
        <w:rPr>
          <w:rFonts w:asciiTheme="minorHAnsi" w:hAnsiTheme="minorHAnsi" w:cstheme="minorHAnsi"/>
          <w:sz w:val="22"/>
          <w:szCs w:val="22"/>
          <w:lang w:val="en-US"/>
        </w:rPr>
        <w:t xml:space="preserve"> and anemones can cause irritation and injury of the skin by their nematocysts. </w:t>
      </w:r>
    </w:p>
    <w:p w:rsidR="00BA1AE4" w:rsidRPr="00BA1AE4" w:rsidRDefault="00BA1AE4" w:rsidP="00BA1AE4">
      <w:pPr>
        <w:pStyle w:val="Default"/>
        <w:rPr>
          <w:rFonts w:asciiTheme="minorHAnsi" w:hAnsiTheme="minorHAnsi" w:cstheme="minorHAnsi"/>
          <w:sz w:val="22"/>
          <w:szCs w:val="22"/>
          <w:lang w:val="en-US"/>
        </w:rPr>
      </w:pPr>
      <w:r w:rsidRPr="00BA1AE4">
        <w:rPr>
          <w:rFonts w:asciiTheme="minorHAnsi" w:hAnsiTheme="minorHAnsi" w:cstheme="minorHAnsi"/>
          <w:sz w:val="22"/>
          <w:szCs w:val="22"/>
          <w:lang w:val="en-US"/>
        </w:rPr>
        <w:t xml:space="preserve">The state of the art for controlling </w:t>
      </w:r>
      <w:proofErr w:type="spellStart"/>
      <w:r w:rsidRPr="00BA1AE4">
        <w:rPr>
          <w:rFonts w:asciiTheme="minorHAnsi" w:hAnsiTheme="minorHAnsi" w:cstheme="minorHAnsi"/>
          <w:sz w:val="22"/>
          <w:szCs w:val="22"/>
          <w:lang w:val="en-US"/>
        </w:rPr>
        <w:t>biofouling</w:t>
      </w:r>
      <w:proofErr w:type="spellEnd"/>
      <w:r w:rsidRPr="00BA1AE4">
        <w:rPr>
          <w:rFonts w:asciiTheme="minorHAnsi" w:hAnsiTheme="minorHAnsi" w:cstheme="minorHAnsi"/>
          <w:sz w:val="22"/>
          <w:szCs w:val="22"/>
          <w:lang w:val="en-US"/>
        </w:rPr>
        <w:t xml:space="preserve"> in </w:t>
      </w:r>
      <w:proofErr w:type="spellStart"/>
      <w:r w:rsidRPr="00BA1AE4">
        <w:rPr>
          <w:rFonts w:asciiTheme="minorHAnsi" w:hAnsiTheme="minorHAnsi" w:cstheme="minorHAnsi"/>
          <w:sz w:val="22"/>
          <w:szCs w:val="22"/>
          <w:lang w:val="en-US"/>
        </w:rPr>
        <w:t>mariculture</w:t>
      </w:r>
      <w:proofErr w:type="spellEnd"/>
      <w:r w:rsidRPr="00BA1AE4">
        <w:rPr>
          <w:rFonts w:asciiTheme="minorHAnsi" w:hAnsiTheme="minorHAnsi" w:cstheme="minorHAnsi"/>
          <w:sz w:val="22"/>
          <w:szCs w:val="22"/>
          <w:lang w:val="en-US"/>
        </w:rPr>
        <w:t xml:space="preserve"> is made up of inspection, clea</w:t>
      </w:r>
      <w:r>
        <w:rPr>
          <w:rFonts w:asciiTheme="minorHAnsi" w:hAnsiTheme="minorHAnsi" w:cstheme="minorHAnsi"/>
          <w:sz w:val="22"/>
          <w:szCs w:val="22"/>
          <w:lang w:val="en-US"/>
        </w:rPr>
        <w:t>ning and the use of antifouling paints</w:t>
      </w:r>
      <w:r w:rsidRPr="00BA1AE4">
        <w:rPr>
          <w:rFonts w:asciiTheme="minorHAnsi" w:hAnsiTheme="minorHAnsi" w:cstheme="minorHAnsi"/>
          <w:sz w:val="22"/>
          <w:szCs w:val="22"/>
          <w:lang w:val="en-US"/>
        </w:rPr>
        <w:t>. In the</w:t>
      </w:r>
      <w:r>
        <w:rPr>
          <w:rFonts w:asciiTheme="minorHAnsi" w:hAnsiTheme="minorHAnsi" w:cstheme="minorHAnsi"/>
          <w:sz w:val="22"/>
          <w:szCs w:val="22"/>
          <w:lang w:val="en-US"/>
        </w:rPr>
        <w:t xml:space="preserve">se antifouling paints </w:t>
      </w:r>
      <w:proofErr w:type="spellStart"/>
      <w:r>
        <w:rPr>
          <w:rFonts w:asciiTheme="minorHAnsi" w:hAnsiTheme="minorHAnsi" w:cstheme="minorHAnsi"/>
          <w:sz w:val="22"/>
          <w:szCs w:val="22"/>
          <w:lang w:val="en-US"/>
        </w:rPr>
        <w:t>preferently</w:t>
      </w:r>
      <w:proofErr w:type="spellEnd"/>
      <w:r w:rsidRPr="00BA1AE4">
        <w:rPr>
          <w:rFonts w:asciiTheme="minorHAnsi" w:hAnsiTheme="minorHAnsi" w:cstheme="minorHAnsi"/>
          <w:sz w:val="22"/>
          <w:szCs w:val="22"/>
          <w:lang w:val="en-US"/>
        </w:rPr>
        <w:t xml:space="preserve"> the biocides copper</w:t>
      </w:r>
      <w:r>
        <w:rPr>
          <w:rFonts w:asciiTheme="minorHAnsi" w:hAnsiTheme="minorHAnsi" w:cstheme="minorHAnsi"/>
          <w:sz w:val="22"/>
          <w:szCs w:val="22"/>
          <w:lang w:val="en-US"/>
        </w:rPr>
        <w:t>, cuprous oxide, copper-</w:t>
      </w:r>
      <w:proofErr w:type="spellStart"/>
      <w:r w:rsidRPr="00BA1AE4">
        <w:rPr>
          <w:rFonts w:asciiTheme="minorHAnsi" w:hAnsiTheme="minorHAnsi" w:cstheme="minorHAnsi"/>
          <w:sz w:val="22"/>
          <w:szCs w:val="22"/>
          <w:lang w:val="en-US"/>
        </w:rPr>
        <w:t>thi</w:t>
      </w:r>
      <w:r>
        <w:rPr>
          <w:rFonts w:asciiTheme="minorHAnsi" w:hAnsiTheme="minorHAnsi" w:cstheme="minorHAnsi"/>
          <w:sz w:val="22"/>
          <w:szCs w:val="22"/>
          <w:lang w:val="en-US"/>
        </w:rPr>
        <w:t>ocyanate</w:t>
      </w:r>
      <w:proofErr w:type="spellEnd"/>
      <w:r>
        <w:rPr>
          <w:rFonts w:asciiTheme="minorHAnsi" w:hAnsiTheme="minorHAnsi" w:cstheme="minorHAnsi"/>
          <w:sz w:val="22"/>
          <w:szCs w:val="22"/>
          <w:lang w:val="en-US"/>
        </w:rPr>
        <w:t>, copper-</w:t>
      </w:r>
      <w:proofErr w:type="spellStart"/>
      <w:r>
        <w:rPr>
          <w:rFonts w:asciiTheme="minorHAnsi" w:hAnsiTheme="minorHAnsi" w:cstheme="minorHAnsi"/>
          <w:sz w:val="22"/>
          <w:szCs w:val="22"/>
          <w:lang w:val="en-US"/>
        </w:rPr>
        <w:t>pyrithione</w:t>
      </w:r>
      <w:proofErr w:type="spellEnd"/>
      <w:r>
        <w:rPr>
          <w:rFonts w:asciiTheme="minorHAnsi" w:hAnsiTheme="minorHAnsi" w:cstheme="minorHAnsi"/>
          <w:sz w:val="22"/>
          <w:szCs w:val="22"/>
          <w:lang w:val="en-US"/>
        </w:rPr>
        <w:t xml:space="preserve">, zinc </w:t>
      </w:r>
      <w:proofErr w:type="spellStart"/>
      <w:r>
        <w:rPr>
          <w:rFonts w:asciiTheme="minorHAnsi" w:hAnsiTheme="minorHAnsi" w:cstheme="minorHAnsi"/>
          <w:sz w:val="22"/>
          <w:szCs w:val="22"/>
          <w:lang w:val="en-US"/>
        </w:rPr>
        <w:t>pyrithione</w:t>
      </w:r>
      <w:proofErr w:type="spellEnd"/>
      <w:r>
        <w:rPr>
          <w:rFonts w:asciiTheme="minorHAnsi" w:hAnsiTheme="minorHAnsi" w:cstheme="minorHAnsi"/>
          <w:sz w:val="22"/>
          <w:szCs w:val="22"/>
          <w:lang w:val="en-US"/>
        </w:rPr>
        <w:t xml:space="preserve">, </w:t>
      </w:r>
      <w:r w:rsidRPr="00BA1AE4">
        <w:rPr>
          <w:rFonts w:asciiTheme="minorHAnsi" w:hAnsiTheme="minorHAnsi" w:cstheme="minorHAnsi"/>
          <w:sz w:val="22"/>
          <w:szCs w:val="22"/>
          <w:lang w:val="en-US"/>
        </w:rPr>
        <w:t>zinc oxide</w:t>
      </w:r>
      <w:r>
        <w:rPr>
          <w:rFonts w:asciiTheme="minorHAnsi" w:hAnsiTheme="minorHAnsi" w:cstheme="minorHAnsi"/>
          <w:sz w:val="22"/>
          <w:szCs w:val="22"/>
          <w:lang w:val="en-US"/>
        </w:rPr>
        <w:t xml:space="preserve">, and </w:t>
      </w:r>
      <w:proofErr w:type="spellStart"/>
      <w:r>
        <w:rPr>
          <w:rFonts w:asciiTheme="minorHAnsi" w:hAnsiTheme="minorHAnsi" w:cstheme="minorHAnsi"/>
          <w:sz w:val="22"/>
          <w:szCs w:val="22"/>
          <w:lang w:val="en-US"/>
        </w:rPr>
        <w:t>tralopyril</w:t>
      </w:r>
      <w:proofErr w:type="spellEnd"/>
      <w:r>
        <w:rPr>
          <w:rFonts w:asciiTheme="minorHAnsi" w:hAnsiTheme="minorHAnsi" w:cstheme="minorHAnsi"/>
          <w:sz w:val="22"/>
          <w:szCs w:val="22"/>
          <w:lang w:val="en-US"/>
        </w:rPr>
        <w:t xml:space="preserve"> are used. The </w:t>
      </w:r>
      <w:proofErr w:type="gramStart"/>
      <w:r>
        <w:rPr>
          <w:rFonts w:asciiTheme="minorHAnsi" w:hAnsiTheme="minorHAnsi" w:cstheme="minorHAnsi"/>
          <w:sz w:val="22"/>
          <w:szCs w:val="22"/>
          <w:lang w:val="en-US"/>
        </w:rPr>
        <w:t xml:space="preserve">use of </w:t>
      </w:r>
      <w:proofErr w:type="spellStart"/>
      <w:r>
        <w:rPr>
          <w:rFonts w:asciiTheme="minorHAnsi" w:hAnsiTheme="minorHAnsi" w:cstheme="minorHAnsi"/>
          <w:sz w:val="22"/>
          <w:szCs w:val="22"/>
          <w:lang w:val="en-US"/>
        </w:rPr>
        <w:t>biocidal</w:t>
      </w:r>
      <w:proofErr w:type="spellEnd"/>
      <w:r w:rsidRPr="00BA1AE4">
        <w:rPr>
          <w:rFonts w:asciiTheme="minorHAnsi" w:hAnsiTheme="minorHAnsi" w:cstheme="minorHAnsi"/>
          <w:sz w:val="22"/>
          <w:szCs w:val="22"/>
          <w:lang w:val="en-US"/>
        </w:rPr>
        <w:t xml:space="preserve"> antifouling </w:t>
      </w:r>
      <w:r>
        <w:rPr>
          <w:rFonts w:asciiTheme="minorHAnsi" w:hAnsiTheme="minorHAnsi" w:cstheme="minorHAnsi"/>
          <w:sz w:val="22"/>
          <w:szCs w:val="22"/>
          <w:lang w:val="en-US"/>
        </w:rPr>
        <w:t xml:space="preserve">paints </w:t>
      </w:r>
      <w:r w:rsidRPr="00BA1AE4">
        <w:rPr>
          <w:rFonts w:asciiTheme="minorHAnsi" w:hAnsiTheme="minorHAnsi" w:cstheme="minorHAnsi"/>
          <w:sz w:val="22"/>
          <w:szCs w:val="22"/>
          <w:lang w:val="en-US"/>
        </w:rPr>
        <w:t>affects the environment and generally have</w:t>
      </w:r>
      <w:proofErr w:type="gramEnd"/>
      <w:r w:rsidRPr="00BA1AE4">
        <w:rPr>
          <w:rFonts w:asciiTheme="minorHAnsi" w:hAnsiTheme="minorHAnsi" w:cstheme="minorHAnsi"/>
          <w:sz w:val="22"/>
          <w:szCs w:val="22"/>
          <w:lang w:val="en-US"/>
        </w:rPr>
        <w:t xml:space="preserve"> an impact on the quality of</w:t>
      </w:r>
      <w:r>
        <w:rPr>
          <w:rFonts w:asciiTheme="minorHAnsi" w:hAnsiTheme="minorHAnsi" w:cstheme="minorHAnsi"/>
          <w:sz w:val="22"/>
          <w:szCs w:val="22"/>
          <w:lang w:val="en-US"/>
        </w:rPr>
        <w:t xml:space="preserve"> production, creating residues in the seafood</w:t>
      </w:r>
      <w:r w:rsidRPr="00BA1AE4">
        <w:rPr>
          <w:rFonts w:asciiTheme="minorHAnsi" w:hAnsiTheme="minorHAnsi" w:cstheme="minorHAnsi"/>
          <w:sz w:val="22"/>
          <w:szCs w:val="22"/>
          <w:lang w:val="en-US"/>
        </w:rPr>
        <w:t xml:space="preserve">. On the other hand, maintenance and cleaning intervals are increased for untreated nets which lead to significantly increased costs. Cleaning by biological methods, especially by means of grazer fish, can be used as a supplement, but does not completely solve the problem (here also the reference to parasitic problems). Therefore </w:t>
      </w:r>
    </w:p>
    <w:p w:rsidR="00BA1AE4" w:rsidRPr="00BA1AE4" w:rsidRDefault="00BA1AE4" w:rsidP="00BA1AE4">
      <w:pPr>
        <w:rPr>
          <w:rFonts w:cstheme="minorHAnsi"/>
          <w:lang w:val="en-US"/>
        </w:rPr>
      </w:pPr>
      <w:proofErr w:type="gramStart"/>
      <w:r w:rsidRPr="00BA1AE4">
        <w:rPr>
          <w:rFonts w:cstheme="minorHAnsi"/>
          <w:lang w:val="en-US"/>
        </w:rPr>
        <w:t>there</w:t>
      </w:r>
      <w:proofErr w:type="gramEnd"/>
      <w:r w:rsidRPr="00BA1AE4">
        <w:rPr>
          <w:rFonts w:cstheme="minorHAnsi"/>
          <w:lang w:val="en-US"/>
        </w:rPr>
        <w:t xml:space="preserve"> is still the need to develop better and more environmentally friendly methods to control fouling in the aquaculture industry.</w:t>
      </w:r>
    </w:p>
    <w:p w:rsidR="00BA1AE4" w:rsidRPr="00BA1AE4" w:rsidRDefault="00BA1AE4" w:rsidP="00BA1AE4">
      <w:pPr>
        <w:rPr>
          <w:rFonts w:cstheme="minorHAnsi"/>
          <w:lang w:val="en-US"/>
        </w:rPr>
      </w:pPr>
    </w:p>
    <w:p w:rsidR="00BA1AE4" w:rsidRPr="00783FFC" w:rsidRDefault="00BA1AE4" w:rsidP="00BA1AE4">
      <w:pPr>
        <w:pStyle w:val="Default"/>
        <w:rPr>
          <w:rFonts w:asciiTheme="minorHAnsi" w:hAnsiTheme="minorHAnsi" w:cstheme="minorHAnsi"/>
          <w:sz w:val="22"/>
          <w:szCs w:val="22"/>
          <w:lang w:val="en-US"/>
        </w:rPr>
      </w:pPr>
      <w:r w:rsidRPr="00783FFC">
        <w:rPr>
          <w:rFonts w:asciiTheme="minorHAnsi" w:hAnsiTheme="minorHAnsi" w:cstheme="minorHAnsi"/>
          <w:sz w:val="22"/>
          <w:szCs w:val="22"/>
          <w:lang w:val="en-US"/>
        </w:rPr>
        <w:t xml:space="preserve">1 http://www.fao.org/fishery/aquaculture/en </w:t>
      </w:r>
    </w:p>
    <w:p w:rsidR="00BA1AE4" w:rsidRPr="00BA1AE4" w:rsidRDefault="00BA1AE4" w:rsidP="00BA1AE4">
      <w:pPr>
        <w:pStyle w:val="Default"/>
        <w:rPr>
          <w:rFonts w:asciiTheme="minorHAnsi" w:hAnsiTheme="minorHAnsi" w:cstheme="minorHAnsi"/>
          <w:sz w:val="22"/>
          <w:szCs w:val="22"/>
          <w:lang w:val="en-US"/>
        </w:rPr>
      </w:pPr>
      <w:r w:rsidRPr="00BA1AE4">
        <w:rPr>
          <w:rFonts w:asciiTheme="minorHAnsi" w:hAnsiTheme="minorHAnsi" w:cstheme="minorHAnsi"/>
          <w:sz w:val="22"/>
          <w:szCs w:val="22"/>
          <w:lang w:val="en-US"/>
        </w:rPr>
        <w:t xml:space="preserve">2 Lane A., </w:t>
      </w:r>
      <w:proofErr w:type="spellStart"/>
      <w:r w:rsidRPr="00BA1AE4">
        <w:rPr>
          <w:rFonts w:asciiTheme="minorHAnsi" w:hAnsiTheme="minorHAnsi" w:cstheme="minorHAnsi"/>
          <w:sz w:val="22"/>
          <w:szCs w:val="22"/>
          <w:lang w:val="en-US"/>
        </w:rPr>
        <w:t>Willemsen</w:t>
      </w:r>
      <w:proofErr w:type="spellEnd"/>
      <w:r w:rsidRPr="00BA1AE4">
        <w:rPr>
          <w:rFonts w:asciiTheme="minorHAnsi" w:hAnsiTheme="minorHAnsi" w:cstheme="minorHAnsi"/>
          <w:sz w:val="22"/>
          <w:szCs w:val="22"/>
          <w:lang w:val="en-US"/>
        </w:rPr>
        <w:t xml:space="preserve"> P.R. Collaborative effort looks into </w:t>
      </w:r>
      <w:proofErr w:type="spellStart"/>
      <w:r w:rsidRPr="00BA1AE4">
        <w:rPr>
          <w:rFonts w:asciiTheme="minorHAnsi" w:hAnsiTheme="minorHAnsi" w:cstheme="minorHAnsi"/>
          <w:sz w:val="22"/>
          <w:szCs w:val="22"/>
          <w:lang w:val="en-US"/>
        </w:rPr>
        <w:t>biofouling</w:t>
      </w:r>
      <w:proofErr w:type="spellEnd"/>
      <w:r w:rsidRPr="00BA1AE4">
        <w:rPr>
          <w:rFonts w:asciiTheme="minorHAnsi" w:hAnsiTheme="minorHAnsi" w:cstheme="minorHAnsi"/>
          <w:sz w:val="22"/>
          <w:szCs w:val="22"/>
          <w:lang w:val="en-US"/>
        </w:rPr>
        <w:t xml:space="preserve">. Fish Farming Int. 2004:34–35. </w:t>
      </w:r>
    </w:p>
    <w:p w:rsidR="00BA1AE4" w:rsidRPr="00BA1AE4" w:rsidRDefault="00BA1AE4" w:rsidP="00BA1AE4">
      <w:pPr>
        <w:pStyle w:val="Default"/>
        <w:rPr>
          <w:rFonts w:asciiTheme="minorHAnsi" w:hAnsiTheme="minorHAnsi" w:cstheme="minorHAnsi"/>
          <w:sz w:val="22"/>
          <w:szCs w:val="22"/>
          <w:lang w:val="en-US"/>
        </w:rPr>
      </w:pPr>
      <w:r w:rsidRPr="00BA1AE4">
        <w:rPr>
          <w:rFonts w:asciiTheme="minorHAnsi" w:hAnsiTheme="minorHAnsi" w:cstheme="minorHAnsi"/>
          <w:sz w:val="22"/>
          <w:szCs w:val="22"/>
          <w:lang w:val="en-US"/>
        </w:rPr>
        <w:t xml:space="preserve">3 Milne P.H. Fish Farming: A Guide to the Design and Construction of Net Enclosures. Stationery Office Books; London, UK: 1970. Department of Agriculture and Fisheries for Scotland; p. 31. </w:t>
      </w:r>
    </w:p>
    <w:p w:rsidR="00BA1AE4" w:rsidRPr="00BA1AE4" w:rsidRDefault="00BA1AE4" w:rsidP="00BA1AE4">
      <w:pPr>
        <w:pStyle w:val="Default"/>
        <w:rPr>
          <w:rFonts w:asciiTheme="minorHAnsi" w:hAnsiTheme="minorHAnsi" w:cstheme="minorHAnsi"/>
          <w:sz w:val="22"/>
          <w:szCs w:val="22"/>
          <w:lang w:val="en-US"/>
        </w:rPr>
      </w:pPr>
      <w:proofErr w:type="gramStart"/>
      <w:r w:rsidRPr="00BA1AE4">
        <w:rPr>
          <w:rFonts w:asciiTheme="minorHAnsi" w:hAnsiTheme="minorHAnsi" w:cstheme="minorHAnsi"/>
          <w:sz w:val="22"/>
          <w:szCs w:val="22"/>
          <w:lang w:val="en-US"/>
        </w:rPr>
        <w:t xml:space="preserve">4 </w:t>
      </w:r>
      <w:proofErr w:type="spellStart"/>
      <w:r w:rsidRPr="00BA1AE4">
        <w:rPr>
          <w:rFonts w:asciiTheme="minorHAnsi" w:hAnsiTheme="minorHAnsi" w:cstheme="minorHAnsi"/>
          <w:sz w:val="22"/>
          <w:szCs w:val="22"/>
          <w:lang w:val="en-US"/>
        </w:rPr>
        <w:t>Dürr</w:t>
      </w:r>
      <w:proofErr w:type="spellEnd"/>
      <w:r w:rsidRPr="00BA1AE4">
        <w:rPr>
          <w:rFonts w:asciiTheme="minorHAnsi" w:hAnsiTheme="minorHAnsi" w:cstheme="minorHAnsi"/>
          <w:sz w:val="22"/>
          <w:szCs w:val="22"/>
          <w:lang w:val="en-US"/>
        </w:rPr>
        <w:t xml:space="preserve"> S., Watson D.I. Biofouling and anti-fouling in aquaculture.</w:t>
      </w:r>
      <w:proofErr w:type="gramEnd"/>
      <w:r w:rsidRPr="00BA1AE4">
        <w:rPr>
          <w:rFonts w:asciiTheme="minorHAnsi" w:hAnsiTheme="minorHAnsi" w:cstheme="minorHAnsi"/>
          <w:sz w:val="22"/>
          <w:szCs w:val="22"/>
          <w:lang w:val="en-US"/>
        </w:rPr>
        <w:t xml:space="preserve"> In: </w:t>
      </w:r>
      <w:proofErr w:type="spellStart"/>
      <w:r w:rsidRPr="00BA1AE4">
        <w:rPr>
          <w:rFonts w:asciiTheme="minorHAnsi" w:hAnsiTheme="minorHAnsi" w:cstheme="minorHAnsi"/>
          <w:sz w:val="22"/>
          <w:szCs w:val="22"/>
          <w:lang w:val="en-US"/>
        </w:rPr>
        <w:t>Dürr</w:t>
      </w:r>
      <w:proofErr w:type="spellEnd"/>
      <w:r w:rsidRPr="00BA1AE4">
        <w:rPr>
          <w:rFonts w:asciiTheme="minorHAnsi" w:hAnsiTheme="minorHAnsi" w:cstheme="minorHAnsi"/>
          <w:sz w:val="22"/>
          <w:szCs w:val="22"/>
          <w:lang w:val="en-US"/>
        </w:rPr>
        <w:t xml:space="preserve"> S., Thomason J.C., editors. </w:t>
      </w:r>
      <w:proofErr w:type="gramStart"/>
      <w:r w:rsidRPr="00BA1AE4">
        <w:rPr>
          <w:rFonts w:asciiTheme="minorHAnsi" w:hAnsiTheme="minorHAnsi" w:cstheme="minorHAnsi"/>
          <w:sz w:val="22"/>
          <w:szCs w:val="22"/>
          <w:lang w:val="en-US"/>
        </w:rPr>
        <w:t>Biofouling.</w:t>
      </w:r>
      <w:proofErr w:type="gramEnd"/>
      <w:r w:rsidRPr="00BA1AE4">
        <w:rPr>
          <w:rFonts w:asciiTheme="minorHAnsi" w:hAnsiTheme="minorHAnsi" w:cstheme="minorHAnsi"/>
          <w:sz w:val="22"/>
          <w:szCs w:val="22"/>
          <w:lang w:val="en-US"/>
        </w:rPr>
        <w:t xml:space="preserve"> Wiley-Blackwell; Singapore: 2010. pp. 267–287. </w:t>
      </w:r>
    </w:p>
    <w:p w:rsidR="00BA1AE4" w:rsidRPr="00BA1AE4" w:rsidRDefault="00BA1AE4" w:rsidP="00BA1AE4">
      <w:pPr>
        <w:pStyle w:val="Default"/>
        <w:rPr>
          <w:rFonts w:asciiTheme="minorHAnsi" w:hAnsiTheme="minorHAnsi" w:cstheme="minorHAnsi"/>
          <w:sz w:val="22"/>
          <w:szCs w:val="22"/>
          <w:lang w:val="en-US"/>
        </w:rPr>
      </w:pPr>
      <w:r w:rsidRPr="00BA1AE4">
        <w:rPr>
          <w:rFonts w:asciiTheme="minorHAnsi" w:hAnsiTheme="minorHAnsi" w:cstheme="minorHAnsi"/>
          <w:sz w:val="22"/>
          <w:szCs w:val="22"/>
          <w:lang w:val="en-US"/>
        </w:rPr>
        <w:t xml:space="preserve">5 Costello, M.J. </w:t>
      </w:r>
      <w:proofErr w:type="gramStart"/>
      <w:r w:rsidRPr="00BA1AE4">
        <w:rPr>
          <w:rFonts w:asciiTheme="minorHAnsi" w:hAnsiTheme="minorHAnsi" w:cstheme="minorHAnsi"/>
          <w:sz w:val="22"/>
          <w:szCs w:val="22"/>
          <w:lang w:val="en-US"/>
        </w:rPr>
        <w:t xml:space="preserve">The global economic cost of sea licet o </w:t>
      </w:r>
      <w:proofErr w:type="spellStart"/>
      <w:r w:rsidRPr="00BA1AE4">
        <w:rPr>
          <w:rFonts w:asciiTheme="minorHAnsi" w:hAnsiTheme="minorHAnsi" w:cstheme="minorHAnsi"/>
          <w:sz w:val="22"/>
          <w:szCs w:val="22"/>
          <w:lang w:val="en-US"/>
        </w:rPr>
        <w:t>salmonid</w:t>
      </w:r>
      <w:proofErr w:type="spellEnd"/>
      <w:r w:rsidRPr="00BA1AE4">
        <w:rPr>
          <w:rFonts w:asciiTheme="minorHAnsi" w:hAnsiTheme="minorHAnsi" w:cstheme="minorHAnsi"/>
          <w:sz w:val="22"/>
          <w:szCs w:val="22"/>
          <w:lang w:val="en-US"/>
        </w:rPr>
        <w:t xml:space="preserve"> farming industry.</w:t>
      </w:r>
      <w:proofErr w:type="gramEnd"/>
      <w:r w:rsidRPr="00BA1AE4">
        <w:rPr>
          <w:rFonts w:asciiTheme="minorHAnsi" w:hAnsiTheme="minorHAnsi" w:cstheme="minorHAnsi"/>
          <w:sz w:val="22"/>
          <w:szCs w:val="22"/>
          <w:lang w:val="en-US"/>
        </w:rPr>
        <w:t xml:space="preserve"> Journal of fish disease, 2009: Volume 32, Issue 1, pp. 115–118. </w:t>
      </w:r>
    </w:p>
    <w:p w:rsidR="00BA1AE4" w:rsidRPr="00BA1AE4" w:rsidRDefault="00BA1AE4" w:rsidP="00BA1AE4">
      <w:pPr>
        <w:rPr>
          <w:rFonts w:cstheme="minorHAnsi"/>
          <w:b/>
          <w:lang w:val="en-US"/>
        </w:rPr>
      </w:pPr>
      <w:r w:rsidRPr="00BA1AE4">
        <w:rPr>
          <w:rFonts w:cstheme="minorHAnsi"/>
          <w:b/>
          <w:lang w:val="en-US"/>
        </w:rPr>
        <w:br w:type="page"/>
      </w:r>
    </w:p>
    <w:p w:rsidR="00DC2759" w:rsidRPr="00BA1AE4" w:rsidRDefault="008F698E" w:rsidP="00DC2759">
      <w:pPr>
        <w:rPr>
          <w:rFonts w:cstheme="minorHAnsi"/>
          <w:b/>
          <w:lang w:val="en-US"/>
        </w:rPr>
      </w:pPr>
      <w:r w:rsidRPr="00BA1AE4">
        <w:rPr>
          <w:rFonts w:cstheme="minorHAnsi"/>
          <w:b/>
          <w:lang w:val="en-US"/>
        </w:rPr>
        <w:lastRenderedPageBreak/>
        <w:t>Consortium</w:t>
      </w:r>
    </w:p>
    <w:p w:rsidR="00DC2759" w:rsidRPr="00BA1AE4" w:rsidRDefault="00CA70A2" w:rsidP="00DC2759">
      <w:pPr>
        <w:rPr>
          <w:rFonts w:cstheme="minorHAnsi"/>
          <w:lang w:val="en-US"/>
        </w:rPr>
      </w:pPr>
      <w:r w:rsidRPr="00BA1AE4">
        <w:rPr>
          <w:rFonts w:cstheme="minorHAnsi"/>
          <w:lang w:val="en-US"/>
        </w:rPr>
        <w:t>The consortium of this proposal comprises industry and research institutes of different expertise and countries.</w:t>
      </w:r>
    </w:p>
    <w:p w:rsidR="00476416" w:rsidRPr="00BA1AE4" w:rsidRDefault="00476416">
      <w:pPr>
        <w:rPr>
          <w:rFonts w:cstheme="minorHAnsi"/>
          <w:lang w:val="en-US"/>
        </w:rPr>
      </w:pPr>
      <w:r w:rsidRPr="00BA1AE4">
        <w:rPr>
          <w:rFonts w:cstheme="minorHAnsi"/>
          <w:lang w:val="en-US"/>
        </w:rPr>
        <w:t>As raw-</w:t>
      </w:r>
      <w:r w:rsidR="00CA70A2" w:rsidRPr="00BA1AE4">
        <w:rPr>
          <w:rFonts w:cstheme="minorHAnsi"/>
          <w:lang w:val="en-US"/>
        </w:rPr>
        <w:t xml:space="preserve">material and additive supplier for coatings </w:t>
      </w:r>
      <w:r w:rsidRPr="00BA1AE4">
        <w:rPr>
          <w:rFonts w:cstheme="minorHAnsi"/>
          <w:lang w:val="en-US"/>
        </w:rPr>
        <w:t>MOMENTIVE, Leverkusen, Germany will act in cooperatio</w:t>
      </w:r>
      <w:r w:rsidR="00BB20CC" w:rsidRPr="00BA1AE4">
        <w:rPr>
          <w:rFonts w:cstheme="minorHAnsi"/>
          <w:lang w:val="en-US"/>
        </w:rPr>
        <w:t>n with</w:t>
      </w:r>
      <w:r w:rsidRPr="00BA1AE4">
        <w:rPr>
          <w:rFonts w:cstheme="minorHAnsi"/>
          <w:lang w:val="en-US"/>
        </w:rPr>
        <w:t xml:space="preserve"> WOHLERT LACKFABRIK, Bremen, Germany. Both companies will develop coatings which can be applied on bare steel or on anticorrosive coatings for offshore foundations. For </w:t>
      </w:r>
      <w:proofErr w:type="spellStart"/>
      <w:r w:rsidRPr="00BA1AE4">
        <w:rPr>
          <w:rFonts w:cstheme="minorHAnsi"/>
          <w:lang w:val="en-US"/>
        </w:rPr>
        <w:t>mariculture</w:t>
      </w:r>
      <w:proofErr w:type="spellEnd"/>
      <w:r w:rsidRPr="00BA1AE4">
        <w:rPr>
          <w:rFonts w:cstheme="minorHAnsi"/>
          <w:lang w:val="en-US"/>
        </w:rPr>
        <w:t xml:space="preserve"> nets, the coatings have to be flexible and applicable by immersion.</w:t>
      </w:r>
    </w:p>
    <w:p w:rsidR="002518A8" w:rsidRPr="00BA1AE4" w:rsidRDefault="00BB20CC">
      <w:pPr>
        <w:rPr>
          <w:rFonts w:cstheme="minorHAnsi"/>
          <w:lang w:val="en-US"/>
        </w:rPr>
      </w:pPr>
      <w:r w:rsidRPr="00BA1AE4">
        <w:rPr>
          <w:rFonts w:cstheme="minorHAnsi"/>
          <w:lang w:val="en-US"/>
        </w:rPr>
        <w:t xml:space="preserve">The </w:t>
      </w:r>
      <w:proofErr w:type="spellStart"/>
      <w:r w:rsidRPr="00BA1AE4">
        <w:rPr>
          <w:rFonts w:cstheme="minorHAnsi"/>
          <w:lang w:val="en-US"/>
        </w:rPr>
        <w:t>Fraunhofer</w:t>
      </w:r>
      <w:proofErr w:type="spellEnd"/>
      <w:r w:rsidRPr="00BA1AE4">
        <w:rPr>
          <w:rFonts w:cstheme="minorHAnsi"/>
          <w:lang w:val="en-US"/>
        </w:rPr>
        <w:t xml:space="preserve"> I</w:t>
      </w:r>
      <w:r w:rsidR="002518A8" w:rsidRPr="00BA1AE4">
        <w:rPr>
          <w:rFonts w:cstheme="minorHAnsi"/>
          <w:lang w:val="en-US"/>
        </w:rPr>
        <w:t xml:space="preserve">nstitute for Manufacturing </w:t>
      </w:r>
      <w:r w:rsidR="008F698E" w:rsidRPr="00BA1AE4">
        <w:rPr>
          <w:rFonts w:cstheme="minorHAnsi"/>
          <w:lang w:val="en-US"/>
        </w:rPr>
        <w:t xml:space="preserve">Technology </w:t>
      </w:r>
      <w:r w:rsidR="002518A8" w:rsidRPr="00BA1AE4">
        <w:rPr>
          <w:rFonts w:cstheme="minorHAnsi"/>
          <w:lang w:val="en-US"/>
        </w:rPr>
        <w:t xml:space="preserve">and </w:t>
      </w:r>
      <w:r w:rsidR="008F698E" w:rsidRPr="00BA1AE4">
        <w:rPr>
          <w:rFonts w:cstheme="minorHAnsi"/>
          <w:lang w:val="en-US"/>
        </w:rPr>
        <w:t>Advanced Materials IFAM, Bremen, Germany, will develop coatings based on its experience in offshore anticorrosive and foul-release coating development.</w:t>
      </w:r>
    </w:p>
    <w:p w:rsidR="00701025" w:rsidRPr="00BA1AE4" w:rsidRDefault="00701025">
      <w:pPr>
        <w:rPr>
          <w:rFonts w:cstheme="minorHAnsi"/>
          <w:lang w:val="en-US"/>
        </w:rPr>
      </w:pPr>
      <w:r w:rsidRPr="00BA1AE4">
        <w:rPr>
          <w:rFonts w:cstheme="minorHAnsi"/>
          <w:lang w:val="en-US"/>
        </w:rPr>
        <w:t xml:space="preserve">TNO, Eindhoven, The Netherlands, will contribute </w:t>
      </w:r>
      <w:proofErr w:type="spellStart"/>
      <w:r w:rsidRPr="00BA1AE4">
        <w:rPr>
          <w:rFonts w:cstheme="minorHAnsi"/>
          <w:lang w:val="en-US"/>
        </w:rPr>
        <w:t>nano</w:t>
      </w:r>
      <w:proofErr w:type="spellEnd"/>
      <w:r w:rsidRPr="00BA1AE4">
        <w:rPr>
          <w:rFonts w:cstheme="minorHAnsi"/>
          <w:lang w:val="en-US"/>
        </w:rPr>
        <w:t>-composites as functional coating enforcing compounds and additives</w:t>
      </w:r>
    </w:p>
    <w:p w:rsidR="000C06CA" w:rsidRPr="00BA1AE4" w:rsidRDefault="00701025">
      <w:pPr>
        <w:rPr>
          <w:rFonts w:cstheme="minorHAnsi"/>
          <w:lang w:val="en-US"/>
        </w:rPr>
      </w:pPr>
      <w:r w:rsidRPr="00BA1AE4">
        <w:rPr>
          <w:rFonts w:cstheme="minorHAnsi"/>
          <w:lang w:val="en-US"/>
        </w:rPr>
        <w:t xml:space="preserve"> </w:t>
      </w:r>
      <w:r w:rsidR="00476416" w:rsidRPr="00BA1AE4">
        <w:rPr>
          <w:rFonts w:cstheme="minorHAnsi"/>
          <w:lang w:val="en-US"/>
        </w:rPr>
        <w:t>MUEHLHAN,</w:t>
      </w:r>
      <w:r w:rsidR="0000289C" w:rsidRPr="00BA1AE4">
        <w:rPr>
          <w:rFonts w:cstheme="minorHAnsi"/>
          <w:lang w:val="en-US"/>
        </w:rPr>
        <w:t xml:space="preserve"> </w:t>
      </w:r>
      <w:r w:rsidR="00122CE6" w:rsidRPr="00BA1AE4">
        <w:rPr>
          <w:rStyle w:val="xbe"/>
          <w:rFonts w:cstheme="minorHAnsi"/>
          <w:lang w:val="en-US"/>
        </w:rPr>
        <w:t>Fran</w:t>
      </w:r>
      <w:r w:rsidR="00476416" w:rsidRPr="00BA1AE4">
        <w:rPr>
          <w:rStyle w:val="xbe"/>
          <w:rFonts w:cstheme="minorHAnsi"/>
          <w:lang w:val="en-US"/>
        </w:rPr>
        <w:t xml:space="preserve">ce </w:t>
      </w:r>
      <w:r w:rsidR="002518A8" w:rsidRPr="00BA1AE4">
        <w:rPr>
          <w:rStyle w:val="xbe"/>
          <w:rFonts w:cstheme="minorHAnsi"/>
          <w:lang w:val="en-US"/>
        </w:rPr>
        <w:t xml:space="preserve">will </w:t>
      </w:r>
      <w:r w:rsidR="00476416" w:rsidRPr="00BA1AE4">
        <w:rPr>
          <w:rStyle w:val="xbe"/>
          <w:rFonts w:cstheme="minorHAnsi"/>
          <w:lang w:val="en-US"/>
        </w:rPr>
        <w:t>take part as application specialist to develop suitable techniques for the application of the coatings under development.</w:t>
      </w:r>
    </w:p>
    <w:p w:rsidR="0072300E" w:rsidRPr="00BA1AE4" w:rsidRDefault="00476416">
      <w:pPr>
        <w:rPr>
          <w:rFonts w:cstheme="minorHAnsi"/>
          <w:lang w:val="en-US"/>
        </w:rPr>
      </w:pPr>
      <w:r w:rsidRPr="00BA1AE4">
        <w:rPr>
          <w:rFonts w:cstheme="minorHAnsi"/>
          <w:lang w:val="en-US"/>
        </w:rPr>
        <w:t>LIMNOMAR,</w:t>
      </w:r>
      <w:r w:rsidR="0072300E" w:rsidRPr="00BA1AE4">
        <w:rPr>
          <w:rFonts w:cstheme="minorHAnsi"/>
          <w:lang w:val="en-US"/>
        </w:rPr>
        <w:t xml:space="preserve"> Norderney</w:t>
      </w:r>
      <w:r w:rsidRPr="00BA1AE4">
        <w:rPr>
          <w:rFonts w:cstheme="minorHAnsi"/>
          <w:lang w:val="en-US"/>
        </w:rPr>
        <w:t>, Germany will conduct simulated field tests at the o</w:t>
      </w:r>
      <w:r w:rsidR="0072300E" w:rsidRPr="00BA1AE4">
        <w:rPr>
          <w:rFonts w:cstheme="minorHAnsi"/>
          <w:lang w:val="en-US"/>
        </w:rPr>
        <w:t>ffshore-</w:t>
      </w:r>
      <w:r w:rsidR="002518A8" w:rsidRPr="00BA1AE4">
        <w:rPr>
          <w:rFonts w:cstheme="minorHAnsi"/>
          <w:lang w:val="en-US"/>
        </w:rPr>
        <w:t>simula</w:t>
      </w:r>
      <w:r w:rsidRPr="00BA1AE4">
        <w:rPr>
          <w:rFonts w:cstheme="minorHAnsi"/>
          <w:lang w:val="en-US"/>
        </w:rPr>
        <w:t xml:space="preserve">tion station at </w:t>
      </w:r>
      <w:r w:rsidR="002518A8" w:rsidRPr="00BA1AE4">
        <w:rPr>
          <w:rFonts w:cstheme="minorHAnsi"/>
          <w:lang w:val="en-US"/>
        </w:rPr>
        <w:t xml:space="preserve">the island Norderney. To expose coating panels in depths of 10 -12 m, hydrographic monitoring devices on the sea bed will be used which shall be inspected in </w:t>
      </w:r>
      <w:proofErr w:type="gramStart"/>
      <w:r w:rsidR="002518A8" w:rsidRPr="00BA1AE4">
        <w:rPr>
          <w:rFonts w:cstheme="minorHAnsi"/>
          <w:lang w:val="en-US"/>
        </w:rPr>
        <w:t>two-months</w:t>
      </w:r>
      <w:proofErr w:type="gramEnd"/>
      <w:r w:rsidR="002518A8" w:rsidRPr="00BA1AE4">
        <w:rPr>
          <w:rFonts w:cstheme="minorHAnsi"/>
          <w:lang w:val="en-US"/>
        </w:rPr>
        <w:t xml:space="preserve"> intervals.</w:t>
      </w:r>
    </w:p>
    <w:p w:rsidR="00663F31" w:rsidRPr="00BA1AE4" w:rsidRDefault="002518A8">
      <w:pPr>
        <w:rPr>
          <w:rFonts w:cstheme="minorHAnsi"/>
          <w:lang w:val="en-US"/>
        </w:rPr>
      </w:pPr>
      <w:r w:rsidRPr="00BA1AE4">
        <w:rPr>
          <w:rFonts w:cstheme="minorHAnsi"/>
          <w:lang w:val="en-US"/>
        </w:rPr>
        <w:t>RS AFRICA DIVING, Cape Town, Republic South Africa</w:t>
      </w:r>
      <w:r w:rsidR="0072300E" w:rsidRPr="00BA1AE4">
        <w:rPr>
          <w:rFonts w:cstheme="minorHAnsi"/>
          <w:lang w:val="en-US"/>
        </w:rPr>
        <w:t xml:space="preserve"> </w:t>
      </w:r>
      <w:r w:rsidRPr="00BA1AE4">
        <w:rPr>
          <w:rFonts w:cstheme="minorHAnsi"/>
          <w:lang w:val="en-US"/>
        </w:rPr>
        <w:t>and MARISCOPE, Argentine</w:t>
      </w:r>
      <w:r w:rsidR="0072300E" w:rsidRPr="00BA1AE4">
        <w:rPr>
          <w:rFonts w:cstheme="minorHAnsi"/>
          <w:lang w:val="en-US"/>
        </w:rPr>
        <w:t>, Pue</w:t>
      </w:r>
      <w:r w:rsidR="00957DB4" w:rsidRPr="00BA1AE4">
        <w:rPr>
          <w:rFonts w:cstheme="minorHAnsi"/>
          <w:lang w:val="en-US"/>
        </w:rPr>
        <w:t xml:space="preserve">rto </w:t>
      </w:r>
      <w:proofErr w:type="spellStart"/>
      <w:r w:rsidR="00957DB4" w:rsidRPr="00BA1AE4">
        <w:rPr>
          <w:rFonts w:cstheme="minorHAnsi"/>
          <w:lang w:val="en-US"/>
        </w:rPr>
        <w:t>Montt</w:t>
      </w:r>
      <w:proofErr w:type="spellEnd"/>
      <w:r w:rsidRPr="00BA1AE4">
        <w:rPr>
          <w:rFonts w:cstheme="minorHAnsi"/>
          <w:lang w:val="en-US"/>
        </w:rPr>
        <w:t xml:space="preserve"> </w:t>
      </w:r>
      <w:proofErr w:type="spellStart"/>
      <w:proofErr w:type="gramStart"/>
      <w:r w:rsidRPr="00BA1AE4">
        <w:rPr>
          <w:rFonts w:cstheme="minorHAnsi"/>
          <w:lang w:val="en-US"/>
        </w:rPr>
        <w:t>als</w:t>
      </w:r>
      <w:proofErr w:type="spellEnd"/>
      <w:proofErr w:type="gramEnd"/>
      <w:r w:rsidRPr="00BA1AE4">
        <w:rPr>
          <w:rFonts w:cstheme="minorHAnsi"/>
          <w:lang w:val="en-US"/>
        </w:rPr>
        <w:t xml:space="preserve"> manufacturers and service companies for the cleaning of underwater structures of offshore energy installations and </w:t>
      </w:r>
      <w:proofErr w:type="spellStart"/>
      <w:r w:rsidRPr="00BA1AE4">
        <w:rPr>
          <w:rFonts w:cstheme="minorHAnsi"/>
          <w:lang w:val="en-US"/>
        </w:rPr>
        <w:t>mariculture</w:t>
      </w:r>
      <w:proofErr w:type="spellEnd"/>
      <w:r w:rsidRPr="00BA1AE4">
        <w:rPr>
          <w:rFonts w:cstheme="minorHAnsi"/>
          <w:lang w:val="en-US"/>
        </w:rPr>
        <w:t xml:space="preserve"> installations will clean test panels off South African and Argentine waters. Both companies run dependencies in Germany which will facilitate the coordination.</w:t>
      </w:r>
    </w:p>
    <w:p w:rsidR="00476416" w:rsidRPr="00BA1AE4" w:rsidRDefault="008F698E">
      <w:pPr>
        <w:rPr>
          <w:rFonts w:cstheme="minorHAnsi"/>
          <w:lang w:val="en-US"/>
        </w:rPr>
      </w:pPr>
      <w:r w:rsidRPr="00BA1AE4">
        <w:rPr>
          <w:rFonts w:cstheme="minorHAnsi"/>
          <w:lang w:val="en-US"/>
        </w:rPr>
        <w:t>Additional companies in contact:</w:t>
      </w:r>
    </w:p>
    <w:p w:rsidR="008F698E" w:rsidRPr="00BA1AE4" w:rsidRDefault="00006CAF">
      <w:pPr>
        <w:rPr>
          <w:rFonts w:cstheme="minorHAnsi"/>
          <w:lang w:val="en-US"/>
        </w:rPr>
      </w:pPr>
      <w:r w:rsidRPr="00BA1AE4">
        <w:rPr>
          <w:rFonts w:cstheme="minorHAnsi"/>
          <w:lang w:val="en-US"/>
        </w:rPr>
        <w:t>Offshore energy companies</w:t>
      </w:r>
    </w:p>
    <w:p w:rsidR="008F698E" w:rsidRPr="00BA1AE4" w:rsidRDefault="008F698E">
      <w:pPr>
        <w:rPr>
          <w:rFonts w:cstheme="minorHAnsi"/>
          <w:lang w:val="en-US"/>
        </w:rPr>
      </w:pPr>
      <w:r w:rsidRPr="00BA1AE4">
        <w:rPr>
          <w:rFonts w:cstheme="minorHAnsi"/>
          <w:lang w:val="en-US"/>
        </w:rPr>
        <w:t xml:space="preserve">Fish farm </w:t>
      </w:r>
      <w:r w:rsidR="00006CAF" w:rsidRPr="00BA1AE4">
        <w:rPr>
          <w:rFonts w:cstheme="minorHAnsi"/>
          <w:lang w:val="en-US"/>
        </w:rPr>
        <w:t>Norway</w:t>
      </w:r>
    </w:p>
    <w:p w:rsidR="008F698E" w:rsidRPr="00BA1AE4" w:rsidRDefault="008F698E">
      <w:pPr>
        <w:rPr>
          <w:rFonts w:cstheme="minorHAnsi"/>
          <w:lang w:val="en-US"/>
        </w:rPr>
      </w:pPr>
      <w:r w:rsidRPr="00BA1AE4">
        <w:rPr>
          <w:rFonts w:cstheme="minorHAnsi"/>
          <w:lang w:val="en-US"/>
        </w:rPr>
        <w:t>Aquaculture supplier High Comp AS</w:t>
      </w:r>
    </w:p>
    <w:p w:rsidR="008F698E" w:rsidRPr="00BA1AE4" w:rsidRDefault="008F698E">
      <w:pPr>
        <w:rPr>
          <w:rFonts w:cstheme="minorHAnsi"/>
          <w:lang w:val="en-US"/>
        </w:rPr>
      </w:pPr>
      <w:r w:rsidRPr="00BA1AE4">
        <w:rPr>
          <w:rFonts w:cstheme="minorHAnsi"/>
          <w:lang w:val="en-US"/>
        </w:rPr>
        <w:t>Fish farm cleaning company MPI Norway</w:t>
      </w:r>
    </w:p>
    <w:p w:rsidR="008F698E" w:rsidRPr="00BA1AE4" w:rsidRDefault="008F698E">
      <w:pPr>
        <w:rPr>
          <w:rFonts w:cstheme="minorHAnsi"/>
          <w:lang w:val="en-US"/>
        </w:rPr>
      </w:pPr>
    </w:p>
    <w:p w:rsidR="00476416" w:rsidRPr="00BA1AE4" w:rsidRDefault="00476416" w:rsidP="00476416">
      <w:pPr>
        <w:rPr>
          <w:rFonts w:cstheme="minorHAnsi"/>
          <w:b/>
          <w:lang w:val="en-US"/>
        </w:rPr>
      </w:pPr>
      <w:r w:rsidRPr="00BA1AE4">
        <w:rPr>
          <w:rFonts w:cstheme="minorHAnsi"/>
          <w:b/>
          <w:lang w:val="en-US"/>
        </w:rPr>
        <w:t>Literature</w:t>
      </w:r>
    </w:p>
    <w:p w:rsidR="00476416" w:rsidRPr="00BA1AE4" w:rsidRDefault="00476416" w:rsidP="00476416">
      <w:pPr>
        <w:rPr>
          <w:rFonts w:cstheme="minorHAnsi"/>
          <w:lang w:val="en-US"/>
        </w:rPr>
      </w:pPr>
      <w:proofErr w:type="spellStart"/>
      <w:r w:rsidRPr="00BA1AE4">
        <w:rPr>
          <w:rFonts w:cstheme="minorHAnsi"/>
          <w:lang w:val="en-US"/>
        </w:rPr>
        <w:t>Bruijs</w:t>
      </w:r>
      <w:proofErr w:type="spellEnd"/>
      <w:r w:rsidRPr="00BA1AE4">
        <w:rPr>
          <w:rFonts w:cstheme="minorHAnsi"/>
          <w:lang w:val="en-US"/>
        </w:rPr>
        <w:t xml:space="preserve"> MCM (2010) Survey of marine fouling on turbine support structures of the offshore wind farm </w:t>
      </w:r>
      <w:proofErr w:type="spellStart"/>
      <w:r w:rsidRPr="00BA1AE4">
        <w:rPr>
          <w:rFonts w:cstheme="minorHAnsi"/>
          <w:lang w:val="en-US"/>
        </w:rPr>
        <w:t>Egmond</w:t>
      </w:r>
      <w:proofErr w:type="spellEnd"/>
      <w:r w:rsidRPr="00BA1AE4">
        <w:rPr>
          <w:rFonts w:cstheme="minorHAnsi"/>
          <w:lang w:val="en-US"/>
        </w:rPr>
        <w:t xml:space="preserve"> </w:t>
      </w:r>
      <w:proofErr w:type="spellStart"/>
      <w:r w:rsidRPr="00BA1AE4">
        <w:rPr>
          <w:rFonts w:cstheme="minorHAnsi"/>
          <w:lang w:val="en-US"/>
        </w:rPr>
        <w:t>aan</w:t>
      </w:r>
      <w:proofErr w:type="spellEnd"/>
      <w:r w:rsidRPr="00BA1AE4">
        <w:rPr>
          <w:rFonts w:cstheme="minorHAnsi"/>
          <w:lang w:val="en-US"/>
        </w:rPr>
        <w:t xml:space="preserve"> Zee. </w:t>
      </w:r>
      <w:proofErr w:type="gramStart"/>
      <w:r w:rsidRPr="00BA1AE4">
        <w:rPr>
          <w:rFonts w:cstheme="minorHAnsi"/>
          <w:lang w:val="en-US"/>
        </w:rPr>
        <w:t>KEMA, 34 pp.</w:t>
      </w:r>
      <w:proofErr w:type="gramEnd"/>
    </w:p>
    <w:p w:rsidR="00476416" w:rsidRPr="00BA1AE4" w:rsidRDefault="00476416" w:rsidP="00476416">
      <w:pPr>
        <w:autoSpaceDE w:val="0"/>
        <w:autoSpaceDN w:val="0"/>
        <w:adjustRightInd w:val="0"/>
        <w:spacing w:after="0" w:line="240" w:lineRule="auto"/>
        <w:rPr>
          <w:rFonts w:cstheme="minorHAnsi"/>
          <w:lang w:val="en-US"/>
        </w:rPr>
      </w:pPr>
      <w:r w:rsidRPr="00BA1AE4">
        <w:rPr>
          <w:rFonts w:cstheme="minorHAnsi"/>
          <w:color w:val="000000"/>
          <w:lang w:val="en-US"/>
        </w:rPr>
        <w:t xml:space="preserve">Krone, R., </w:t>
      </w:r>
      <w:proofErr w:type="spellStart"/>
      <w:r w:rsidRPr="00BA1AE4">
        <w:rPr>
          <w:rFonts w:cstheme="minorHAnsi"/>
          <w:color w:val="000000"/>
          <w:lang w:val="en-US"/>
        </w:rPr>
        <w:t>Gutow</w:t>
      </w:r>
      <w:proofErr w:type="spellEnd"/>
      <w:r w:rsidRPr="00BA1AE4">
        <w:rPr>
          <w:rFonts w:cstheme="minorHAnsi"/>
          <w:color w:val="000000"/>
          <w:lang w:val="en-US"/>
        </w:rPr>
        <w:t xml:space="preserve">, L., </w:t>
      </w:r>
      <w:proofErr w:type="spellStart"/>
      <w:r w:rsidRPr="00BA1AE4">
        <w:rPr>
          <w:rFonts w:cstheme="minorHAnsi"/>
          <w:color w:val="000000"/>
          <w:lang w:val="en-US"/>
        </w:rPr>
        <w:t>Joschko</w:t>
      </w:r>
      <w:proofErr w:type="spellEnd"/>
      <w:r w:rsidRPr="00BA1AE4">
        <w:rPr>
          <w:rFonts w:cstheme="minorHAnsi"/>
          <w:color w:val="000000"/>
          <w:lang w:val="en-US"/>
        </w:rPr>
        <w:t xml:space="preserve">, T.J., </w:t>
      </w:r>
      <w:proofErr w:type="spellStart"/>
      <w:r w:rsidRPr="00BA1AE4">
        <w:rPr>
          <w:rFonts w:cstheme="minorHAnsi"/>
          <w:color w:val="000000"/>
          <w:lang w:val="en-US"/>
        </w:rPr>
        <w:t>Schröder</w:t>
      </w:r>
      <w:proofErr w:type="spellEnd"/>
      <w:r w:rsidRPr="00BA1AE4">
        <w:rPr>
          <w:rFonts w:cstheme="minorHAnsi"/>
          <w:color w:val="000000"/>
          <w:lang w:val="en-US"/>
        </w:rPr>
        <w:t>, A.</w:t>
      </w:r>
      <w:r w:rsidRPr="00BA1AE4">
        <w:rPr>
          <w:rFonts w:cstheme="minorHAnsi"/>
          <w:color w:val="000066"/>
          <w:lang w:val="en-US"/>
        </w:rPr>
        <w:t xml:space="preserve"> (2013)</w:t>
      </w:r>
      <w:r w:rsidRPr="00BA1AE4">
        <w:rPr>
          <w:rFonts w:cstheme="minorHAnsi"/>
          <w:color w:val="000000"/>
          <w:lang w:val="en-US"/>
        </w:rPr>
        <w:t xml:space="preserve"> </w:t>
      </w:r>
      <w:proofErr w:type="spellStart"/>
      <w:r w:rsidRPr="00BA1AE4">
        <w:rPr>
          <w:rFonts w:cstheme="minorHAnsi"/>
          <w:color w:val="000000"/>
          <w:lang w:val="en-US"/>
        </w:rPr>
        <w:t>Epifauna</w:t>
      </w:r>
      <w:proofErr w:type="spellEnd"/>
      <w:r w:rsidRPr="00BA1AE4">
        <w:rPr>
          <w:rFonts w:cstheme="minorHAnsi"/>
          <w:color w:val="000000"/>
          <w:lang w:val="en-US"/>
        </w:rPr>
        <w:t xml:space="preserve"> dynamics at an offshore foundation - Implications of future</w:t>
      </w:r>
      <w:r w:rsidRPr="00BA1AE4">
        <w:rPr>
          <w:rFonts w:cstheme="minorHAnsi"/>
          <w:color w:val="000066"/>
          <w:lang w:val="en-US"/>
        </w:rPr>
        <w:t xml:space="preserve"> </w:t>
      </w:r>
      <w:r w:rsidRPr="00BA1AE4">
        <w:rPr>
          <w:rFonts w:cstheme="minorHAnsi"/>
          <w:color w:val="000000"/>
          <w:lang w:val="en-US"/>
        </w:rPr>
        <w:t>wind power farming in the North Sea</w:t>
      </w:r>
      <w:r w:rsidRPr="00BA1AE4">
        <w:rPr>
          <w:rFonts w:cstheme="minorHAnsi"/>
          <w:lang w:val="en-US"/>
        </w:rPr>
        <w:t xml:space="preserve"> Marine Environmental Research, 85 (2013) 1-12.</w:t>
      </w:r>
    </w:p>
    <w:p w:rsidR="00BB20CC" w:rsidRPr="00BA1AE4" w:rsidRDefault="00BB20CC" w:rsidP="00476416">
      <w:pPr>
        <w:rPr>
          <w:rFonts w:cstheme="minorHAnsi"/>
          <w:lang w:val="en-US"/>
        </w:rPr>
      </w:pPr>
    </w:p>
    <w:p w:rsidR="00476416" w:rsidRPr="00BA1AE4" w:rsidRDefault="00476416" w:rsidP="00476416">
      <w:pPr>
        <w:rPr>
          <w:rFonts w:cstheme="minorHAnsi"/>
          <w:lang w:val="en-US"/>
        </w:rPr>
      </w:pPr>
      <w:proofErr w:type="spellStart"/>
      <w:proofErr w:type="gramStart"/>
      <w:r w:rsidRPr="00BA1AE4">
        <w:rPr>
          <w:rFonts w:cstheme="minorHAnsi"/>
          <w:lang w:val="en-US"/>
        </w:rPr>
        <w:lastRenderedPageBreak/>
        <w:t>Momber</w:t>
      </w:r>
      <w:proofErr w:type="spellEnd"/>
      <w:r w:rsidRPr="00BA1AE4">
        <w:rPr>
          <w:rFonts w:cstheme="minorHAnsi"/>
          <w:lang w:val="en-US"/>
        </w:rPr>
        <w:t xml:space="preserve">, A.W., </w:t>
      </w:r>
      <w:proofErr w:type="spellStart"/>
      <w:r w:rsidRPr="00BA1AE4">
        <w:rPr>
          <w:rFonts w:cstheme="minorHAnsi"/>
          <w:lang w:val="en-US"/>
        </w:rPr>
        <w:t>Plagemann</w:t>
      </w:r>
      <w:proofErr w:type="spellEnd"/>
      <w:r w:rsidRPr="00BA1AE4">
        <w:rPr>
          <w:rFonts w:cstheme="minorHAnsi"/>
          <w:lang w:val="en-US"/>
        </w:rPr>
        <w:t xml:space="preserve">, P., </w:t>
      </w:r>
      <w:proofErr w:type="spellStart"/>
      <w:r w:rsidRPr="00BA1AE4">
        <w:rPr>
          <w:rFonts w:cstheme="minorHAnsi"/>
          <w:lang w:val="en-US"/>
        </w:rPr>
        <w:t>Stenzel</w:t>
      </w:r>
      <w:proofErr w:type="spellEnd"/>
      <w:r w:rsidRPr="00BA1AE4">
        <w:rPr>
          <w:rFonts w:cstheme="minorHAnsi"/>
          <w:lang w:val="en-US"/>
        </w:rPr>
        <w:t>, V., Schneider, M. (2009) Investigating corrosion protection of offshore wind towers.</w:t>
      </w:r>
      <w:proofErr w:type="gramEnd"/>
      <w:r w:rsidRPr="00BA1AE4">
        <w:rPr>
          <w:rFonts w:cstheme="minorHAnsi"/>
          <w:lang w:val="en-US"/>
        </w:rPr>
        <w:t xml:space="preserve"> Part 2 results of the test sites. JPCL, 4, 24 – 34.</w:t>
      </w:r>
    </w:p>
    <w:p w:rsidR="00476416" w:rsidRPr="00BA1AE4" w:rsidRDefault="00476416" w:rsidP="00476416">
      <w:pPr>
        <w:autoSpaceDE w:val="0"/>
        <w:autoSpaceDN w:val="0"/>
        <w:adjustRightInd w:val="0"/>
        <w:spacing w:after="0" w:line="240" w:lineRule="auto"/>
        <w:rPr>
          <w:rFonts w:cstheme="minorHAnsi"/>
          <w:lang w:val="en-US"/>
        </w:rPr>
      </w:pPr>
      <w:proofErr w:type="spellStart"/>
      <w:r w:rsidRPr="00BA1AE4">
        <w:rPr>
          <w:rFonts w:cstheme="minorHAnsi"/>
          <w:lang w:val="en-US"/>
        </w:rPr>
        <w:t>Schröder</w:t>
      </w:r>
      <w:proofErr w:type="spellEnd"/>
      <w:r w:rsidRPr="00BA1AE4">
        <w:rPr>
          <w:rFonts w:cstheme="minorHAnsi"/>
          <w:lang w:val="en-US"/>
        </w:rPr>
        <w:t xml:space="preserve">, A., </w:t>
      </w:r>
      <w:proofErr w:type="spellStart"/>
      <w:r w:rsidRPr="00BA1AE4">
        <w:rPr>
          <w:rFonts w:cstheme="minorHAnsi"/>
          <w:lang w:val="en-US"/>
        </w:rPr>
        <w:t>Gutow</w:t>
      </w:r>
      <w:proofErr w:type="spellEnd"/>
      <w:r w:rsidRPr="00BA1AE4">
        <w:rPr>
          <w:rFonts w:cstheme="minorHAnsi"/>
          <w:lang w:val="en-US"/>
        </w:rPr>
        <w:t xml:space="preserve">, L., </w:t>
      </w:r>
      <w:proofErr w:type="spellStart"/>
      <w:r w:rsidRPr="00BA1AE4">
        <w:rPr>
          <w:rFonts w:cstheme="minorHAnsi"/>
          <w:lang w:val="en-US"/>
        </w:rPr>
        <w:t>Joschko</w:t>
      </w:r>
      <w:proofErr w:type="spellEnd"/>
      <w:r w:rsidRPr="00BA1AE4">
        <w:rPr>
          <w:rFonts w:cstheme="minorHAnsi"/>
          <w:lang w:val="en-US"/>
        </w:rPr>
        <w:t xml:space="preserve">, T.J., Krone, R., </w:t>
      </w:r>
      <w:proofErr w:type="spellStart"/>
      <w:r w:rsidRPr="00BA1AE4">
        <w:rPr>
          <w:rFonts w:cstheme="minorHAnsi"/>
          <w:lang w:val="en-US"/>
        </w:rPr>
        <w:t>Gusky</w:t>
      </w:r>
      <w:proofErr w:type="spellEnd"/>
      <w:r w:rsidRPr="00BA1AE4">
        <w:rPr>
          <w:rFonts w:cstheme="minorHAnsi"/>
          <w:lang w:val="en-US"/>
        </w:rPr>
        <w:t xml:space="preserve">, M., </w:t>
      </w:r>
      <w:proofErr w:type="spellStart"/>
      <w:r w:rsidRPr="00BA1AE4">
        <w:rPr>
          <w:rFonts w:cstheme="minorHAnsi"/>
          <w:lang w:val="en-US"/>
        </w:rPr>
        <w:t>Paster</w:t>
      </w:r>
      <w:proofErr w:type="spellEnd"/>
      <w:r w:rsidRPr="00BA1AE4">
        <w:rPr>
          <w:rFonts w:cstheme="minorHAnsi"/>
          <w:lang w:val="en-US"/>
        </w:rPr>
        <w:t xml:space="preserve">, M., </w:t>
      </w:r>
      <w:proofErr w:type="spellStart"/>
      <w:r w:rsidRPr="00BA1AE4">
        <w:rPr>
          <w:rFonts w:cstheme="minorHAnsi"/>
          <w:lang w:val="en-US"/>
        </w:rPr>
        <w:t>Potthoff</w:t>
      </w:r>
      <w:proofErr w:type="spellEnd"/>
      <w:r w:rsidRPr="00BA1AE4">
        <w:rPr>
          <w:rFonts w:cstheme="minorHAnsi"/>
          <w:lang w:val="en-US"/>
        </w:rPr>
        <w:t xml:space="preserve">, M. (2013) </w:t>
      </w:r>
      <w:proofErr w:type="spellStart"/>
      <w:r w:rsidRPr="00BA1AE4">
        <w:rPr>
          <w:rFonts w:cstheme="minorHAnsi"/>
          <w:lang w:val="en-US"/>
        </w:rPr>
        <w:t>Endbericht</w:t>
      </w:r>
      <w:proofErr w:type="spellEnd"/>
    </w:p>
    <w:p w:rsidR="00476416" w:rsidRPr="00BA1AE4" w:rsidRDefault="00476416" w:rsidP="00476416">
      <w:pPr>
        <w:autoSpaceDE w:val="0"/>
        <w:autoSpaceDN w:val="0"/>
        <w:adjustRightInd w:val="0"/>
        <w:spacing w:after="0" w:line="240" w:lineRule="auto"/>
        <w:rPr>
          <w:rFonts w:cstheme="minorHAnsi"/>
        </w:rPr>
      </w:pPr>
      <w:r w:rsidRPr="00BA1AE4">
        <w:rPr>
          <w:rFonts w:cstheme="minorHAnsi"/>
        </w:rPr>
        <w:t xml:space="preserve">Benthosökologische Auswirkungen von Offshore-Windenergieparks in der Nordsee </w:t>
      </w:r>
      <w:r w:rsidRPr="00BA1AE4">
        <w:rPr>
          <w:rFonts w:cstheme="minorHAnsi"/>
          <w:bCs/>
        </w:rPr>
        <w:t xml:space="preserve">BeoFINO II </w:t>
      </w:r>
      <w:r w:rsidRPr="00BA1AE4">
        <w:rPr>
          <w:rFonts w:cstheme="minorHAnsi"/>
        </w:rPr>
        <w:t>Prozesse im Nahbereich der Piles, BMUB, 193 pp</w:t>
      </w:r>
    </w:p>
    <w:p w:rsidR="00476416" w:rsidRPr="00BA1AE4" w:rsidRDefault="00476416" w:rsidP="00476416">
      <w:pPr>
        <w:autoSpaceDE w:val="0"/>
        <w:autoSpaceDN w:val="0"/>
        <w:adjustRightInd w:val="0"/>
        <w:spacing w:after="0" w:line="240" w:lineRule="auto"/>
        <w:rPr>
          <w:rFonts w:cstheme="minorHAnsi"/>
          <w:color w:val="000066"/>
        </w:rPr>
      </w:pPr>
    </w:p>
    <w:p w:rsidR="00476416" w:rsidRPr="00BA1AE4" w:rsidRDefault="00476416" w:rsidP="00476416">
      <w:pPr>
        <w:autoSpaceDE w:val="0"/>
        <w:autoSpaceDN w:val="0"/>
        <w:adjustRightInd w:val="0"/>
        <w:spacing w:after="0" w:line="240" w:lineRule="auto"/>
        <w:rPr>
          <w:rFonts w:cstheme="minorHAnsi"/>
          <w:lang w:val="en-US"/>
        </w:rPr>
      </w:pPr>
      <w:proofErr w:type="gramStart"/>
      <w:r w:rsidRPr="00BA1AE4">
        <w:rPr>
          <w:rFonts w:cstheme="minorHAnsi"/>
          <w:lang w:val="en-US"/>
        </w:rPr>
        <w:t>van</w:t>
      </w:r>
      <w:proofErr w:type="gramEnd"/>
      <w:r w:rsidRPr="00BA1AE4">
        <w:rPr>
          <w:rFonts w:cstheme="minorHAnsi"/>
          <w:lang w:val="en-US"/>
        </w:rPr>
        <w:t xml:space="preserve"> der </w:t>
      </w:r>
      <w:proofErr w:type="spellStart"/>
      <w:r w:rsidRPr="00BA1AE4">
        <w:rPr>
          <w:rFonts w:cstheme="minorHAnsi"/>
          <w:lang w:val="en-US"/>
        </w:rPr>
        <w:t>Stap</w:t>
      </w:r>
      <w:proofErr w:type="spellEnd"/>
      <w:r w:rsidRPr="00BA1AE4">
        <w:rPr>
          <w:rFonts w:cstheme="minorHAnsi"/>
          <w:lang w:val="en-US"/>
        </w:rPr>
        <w:t xml:space="preserve"> T, </w:t>
      </w:r>
      <w:proofErr w:type="spellStart"/>
      <w:r w:rsidRPr="00BA1AE4">
        <w:rPr>
          <w:rFonts w:cstheme="minorHAnsi"/>
          <w:lang w:val="en-US"/>
        </w:rPr>
        <w:t>Coolen</w:t>
      </w:r>
      <w:proofErr w:type="spellEnd"/>
      <w:r w:rsidRPr="00BA1AE4">
        <w:rPr>
          <w:rFonts w:cstheme="minorHAnsi"/>
          <w:lang w:val="en-US"/>
        </w:rPr>
        <w:t xml:space="preserve"> JWP, </w:t>
      </w:r>
      <w:proofErr w:type="spellStart"/>
      <w:r w:rsidRPr="00BA1AE4">
        <w:rPr>
          <w:rFonts w:cstheme="minorHAnsi"/>
          <w:lang w:val="en-US"/>
        </w:rPr>
        <w:t>Lindeboom</w:t>
      </w:r>
      <w:proofErr w:type="spellEnd"/>
      <w:r w:rsidRPr="00BA1AE4">
        <w:rPr>
          <w:rFonts w:cstheme="minorHAnsi"/>
          <w:lang w:val="en-US"/>
        </w:rPr>
        <w:t xml:space="preserve"> HJ (2016) Marine Fouling Assemblages on Offshore</w:t>
      </w:r>
    </w:p>
    <w:p w:rsidR="00476416" w:rsidRPr="00BA1AE4" w:rsidRDefault="00476416" w:rsidP="00476416">
      <w:pPr>
        <w:autoSpaceDE w:val="0"/>
        <w:autoSpaceDN w:val="0"/>
        <w:adjustRightInd w:val="0"/>
        <w:spacing w:after="0" w:line="240" w:lineRule="auto"/>
        <w:rPr>
          <w:rFonts w:cstheme="minorHAnsi"/>
          <w:lang w:val="en-US"/>
        </w:rPr>
      </w:pPr>
      <w:r w:rsidRPr="00BA1AE4">
        <w:rPr>
          <w:rFonts w:cstheme="minorHAnsi"/>
          <w:lang w:val="en-US"/>
        </w:rPr>
        <w:t xml:space="preserve">Gas Platforms in the Southern North Sea: Effects of Depth and Distance from Shore on Biodiversity. </w:t>
      </w:r>
      <w:proofErr w:type="spellStart"/>
      <w:r w:rsidRPr="00BA1AE4">
        <w:rPr>
          <w:rFonts w:cstheme="minorHAnsi"/>
          <w:lang w:val="en-US"/>
        </w:rPr>
        <w:t>PLoS</w:t>
      </w:r>
      <w:proofErr w:type="spellEnd"/>
      <w:r w:rsidRPr="00BA1AE4">
        <w:rPr>
          <w:rFonts w:cstheme="minorHAnsi"/>
          <w:lang w:val="en-US"/>
        </w:rPr>
        <w:t xml:space="preserve"> ONE 11(1): e0146324. </w:t>
      </w:r>
      <w:proofErr w:type="gramStart"/>
      <w:r w:rsidRPr="00BA1AE4">
        <w:rPr>
          <w:rFonts w:cstheme="minorHAnsi"/>
          <w:lang w:val="en-US"/>
        </w:rPr>
        <w:t>doi:</w:t>
      </w:r>
      <w:proofErr w:type="gramEnd"/>
      <w:r w:rsidRPr="00BA1AE4">
        <w:rPr>
          <w:rFonts w:cstheme="minorHAnsi"/>
          <w:lang w:val="en-US"/>
        </w:rPr>
        <w:t>10.1371/journal.</w:t>
      </w:r>
    </w:p>
    <w:p w:rsidR="00476416" w:rsidRPr="00BA1AE4" w:rsidRDefault="00476416" w:rsidP="00476416">
      <w:pPr>
        <w:rPr>
          <w:rFonts w:cstheme="minorHAnsi"/>
          <w:lang w:val="en-US"/>
        </w:rPr>
      </w:pPr>
    </w:p>
    <w:p w:rsidR="00476416" w:rsidRPr="00BA1AE4" w:rsidRDefault="00476416">
      <w:pPr>
        <w:rPr>
          <w:rFonts w:cstheme="minorHAnsi"/>
        </w:rPr>
      </w:pPr>
    </w:p>
    <w:sectPr w:rsidR="00476416" w:rsidRPr="00BA1AE4" w:rsidSect="006400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6CA"/>
    <w:rsid w:val="0000289C"/>
    <w:rsid w:val="00006CAF"/>
    <w:rsid w:val="00022AC4"/>
    <w:rsid w:val="00036CE2"/>
    <w:rsid w:val="000B2AC8"/>
    <w:rsid w:val="000C06CA"/>
    <w:rsid w:val="00122CE6"/>
    <w:rsid w:val="0016633A"/>
    <w:rsid w:val="00181D7F"/>
    <w:rsid w:val="001E7ABE"/>
    <w:rsid w:val="00241B37"/>
    <w:rsid w:val="002518A8"/>
    <w:rsid w:val="00262994"/>
    <w:rsid w:val="00264E97"/>
    <w:rsid w:val="00350B06"/>
    <w:rsid w:val="00397DBB"/>
    <w:rsid w:val="003D0E6F"/>
    <w:rsid w:val="00476416"/>
    <w:rsid w:val="00503658"/>
    <w:rsid w:val="00503F0D"/>
    <w:rsid w:val="005C0A8F"/>
    <w:rsid w:val="00640040"/>
    <w:rsid w:val="00663F31"/>
    <w:rsid w:val="006E0C4B"/>
    <w:rsid w:val="00701025"/>
    <w:rsid w:val="0072300E"/>
    <w:rsid w:val="00783FFC"/>
    <w:rsid w:val="008944C8"/>
    <w:rsid w:val="008D24D5"/>
    <w:rsid w:val="008F698E"/>
    <w:rsid w:val="00957DB4"/>
    <w:rsid w:val="00A21E53"/>
    <w:rsid w:val="00AA4AC1"/>
    <w:rsid w:val="00B11C0F"/>
    <w:rsid w:val="00B223FC"/>
    <w:rsid w:val="00B61BDA"/>
    <w:rsid w:val="00BA1AE4"/>
    <w:rsid w:val="00BB20CC"/>
    <w:rsid w:val="00CA70A2"/>
    <w:rsid w:val="00CB46E3"/>
    <w:rsid w:val="00DC2759"/>
    <w:rsid w:val="00E21341"/>
    <w:rsid w:val="00F202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xbe">
    <w:name w:val="_xbe"/>
    <w:basedOn w:val="Fuentedeprrafopredeter"/>
    <w:rsid w:val="00B11C0F"/>
  </w:style>
  <w:style w:type="paragraph" w:styleId="Textodeglobo">
    <w:name w:val="Balloon Text"/>
    <w:basedOn w:val="Normal"/>
    <w:link w:val="TextodegloboCar"/>
    <w:uiPriority w:val="99"/>
    <w:semiHidden/>
    <w:unhideWhenUsed/>
    <w:rsid w:val="00DC27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2759"/>
    <w:rPr>
      <w:rFonts w:ascii="Tahoma" w:hAnsi="Tahoma" w:cs="Tahoma"/>
      <w:sz w:val="16"/>
      <w:szCs w:val="16"/>
    </w:rPr>
  </w:style>
  <w:style w:type="paragraph" w:customStyle="1" w:styleId="Default">
    <w:name w:val="Default"/>
    <w:rsid w:val="00BA1AE4"/>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xbe">
    <w:name w:val="_xbe"/>
    <w:basedOn w:val="Fuentedeprrafopredeter"/>
    <w:rsid w:val="00B11C0F"/>
  </w:style>
  <w:style w:type="paragraph" w:styleId="Textodeglobo">
    <w:name w:val="Balloon Text"/>
    <w:basedOn w:val="Normal"/>
    <w:link w:val="TextodegloboCar"/>
    <w:uiPriority w:val="99"/>
    <w:semiHidden/>
    <w:unhideWhenUsed/>
    <w:rsid w:val="00DC27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2759"/>
    <w:rPr>
      <w:rFonts w:ascii="Tahoma" w:hAnsi="Tahoma" w:cs="Tahoma"/>
      <w:sz w:val="16"/>
      <w:szCs w:val="16"/>
    </w:rPr>
  </w:style>
  <w:style w:type="paragraph" w:customStyle="1" w:styleId="Default">
    <w:name w:val="Default"/>
    <w:rsid w:val="00BA1AE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1611</Words>
  <Characters>8865</Characters>
  <Application>Microsoft Office Word</Application>
  <DocSecurity>4</DocSecurity>
  <Lines>73</Lines>
  <Paragraphs>20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Burkard Watermann</dc:creator>
  <cp:lastModifiedBy>MARIN Pamela Norali</cp:lastModifiedBy>
  <cp:revision>2</cp:revision>
  <cp:lastPrinted>2017-03-13T20:44:00Z</cp:lastPrinted>
  <dcterms:created xsi:type="dcterms:W3CDTF">2017-03-20T15:00:00Z</dcterms:created>
  <dcterms:modified xsi:type="dcterms:W3CDTF">2017-03-20T15:00:00Z</dcterms:modified>
</cp:coreProperties>
</file>